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AE6B94" w:rsidRPr="00891D0B" w:rsidTr="00685FC6">
        <w:trPr>
          <w:cantSplit/>
        </w:trPr>
        <w:tc>
          <w:tcPr>
            <w:tcW w:w="1399" w:type="dxa"/>
            <w:vMerge w:val="restart"/>
          </w:tcPr>
          <w:p w:rsidR="00AE6B94" w:rsidRPr="00891D0B" w:rsidRDefault="00AE6B94" w:rsidP="00AE6B94">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08C1679" wp14:editId="3946E33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AE6B94" w:rsidRPr="00441526" w:rsidRDefault="00AE6B94" w:rsidP="00AE6B94">
            <w:r w:rsidRPr="00441526">
              <w:t>ASIA-PACIFIC TELECOMMUNITY</w:t>
            </w:r>
          </w:p>
        </w:tc>
        <w:tc>
          <w:tcPr>
            <w:tcW w:w="2700" w:type="dxa"/>
          </w:tcPr>
          <w:p w:rsidR="00AE6B94" w:rsidRPr="00441526" w:rsidRDefault="00AE6B94" w:rsidP="00AE6B94">
            <w:pPr>
              <w:rPr>
                <w:b/>
                <w:bCs/>
                <w:lang w:val="fr-FR"/>
              </w:rPr>
            </w:pPr>
            <w:r w:rsidRPr="00441526">
              <w:rPr>
                <w:b/>
                <w:lang w:val="fr-FR"/>
              </w:rPr>
              <w:t>Document</w:t>
            </w:r>
            <w:r>
              <w:rPr>
                <w:b/>
                <w:lang w:val="fr-FR"/>
              </w:rPr>
              <w:t xml:space="preserve"> No</w:t>
            </w:r>
            <w:r w:rsidRPr="00441526">
              <w:rPr>
                <w:b/>
                <w:lang w:val="fr-FR"/>
              </w:rPr>
              <w:t xml:space="preserve">: </w:t>
            </w:r>
          </w:p>
        </w:tc>
      </w:tr>
      <w:tr w:rsidR="00AE6B94" w:rsidRPr="00C15799" w:rsidTr="00685FC6">
        <w:trPr>
          <w:cantSplit/>
        </w:trPr>
        <w:tc>
          <w:tcPr>
            <w:tcW w:w="1399" w:type="dxa"/>
            <w:vMerge/>
          </w:tcPr>
          <w:p w:rsidR="00AE6B94" w:rsidRPr="00891D0B" w:rsidRDefault="00AE6B94" w:rsidP="00AE6B94"/>
        </w:tc>
        <w:tc>
          <w:tcPr>
            <w:tcW w:w="5720" w:type="dxa"/>
          </w:tcPr>
          <w:p w:rsidR="00AE6B94" w:rsidRPr="00441526" w:rsidRDefault="00AE6B94" w:rsidP="00AE6B94">
            <w:pPr>
              <w:spacing w:line="0" w:lineRule="atLeast"/>
            </w:pPr>
            <w:r w:rsidRPr="00441526">
              <w:rPr>
                <w:b/>
              </w:rPr>
              <w:t>The 3rd Meeting of the APT Conference Preparatory Group for WRC-19 (APG19-3)</w:t>
            </w:r>
          </w:p>
        </w:tc>
        <w:tc>
          <w:tcPr>
            <w:tcW w:w="2700" w:type="dxa"/>
          </w:tcPr>
          <w:p w:rsidR="00AE6B94" w:rsidRPr="00441526" w:rsidRDefault="00AE6B94" w:rsidP="00D6145D">
            <w:pPr>
              <w:rPr>
                <w:b/>
                <w:bCs/>
                <w:lang w:val="fr-FR"/>
              </w:rPr>
            </w:pPr>
            <w:r w:rsidRPr="00441526">
              <w:rPr>
                <w:b/>
                <w:bCs/>
                <w:lang w:val="fr-FR"/>
              </w:rPr>
              <w:t>APG19-3/</w:t>
            </w:r>
            <w:r w:rsidR="00D6145D">
              <w:rPr>
                <w:b/>
                <w:bCs/>
                <w:lang w:val="fr-FR"/>
              </w:rPr>
              <w:t>OUT</w:t>
            </w:r>
            <w:r w:rsidRPr="00441526">
              <w:rPr>
                <w:b/>
                <w:bCs/>
                <w:lang w:val="fr-FR"/>
              </w:rPr>
              <w:t>-</w:t>
            </w:r>
            <w:r w:rsidR="00831969">
              <w:rPr>
                <w:b/>
                <w:bCs/>
                <w:lang w:val="fr-FR"/>
              </w:rPr>
              <w:t>09</w:t>
            </w:r>
          </w:p>
        </w:tc>
      </w:tr>
      <w:tr w:rsidR="00AE6B94" w:rsidRPr="00891D0B" w:rsidTr="00685FC6">
        <w:trPr>
          <w:cantSplit/>
          <w:trHeight w:val="219"/>
        </w:trPr>
        <w:tc>
          <w:tcPr>
            <w:tcW w:w="1399" w:type="dxa"/>
            <w:vMerge/>
          </w:tcPr>
          <w:p w:rsidR="00AE6B94" w:rsidRPr="00C15799" w:rsidRDefault="00AE6B94" w:rsidP="00AE6B94">
            <w:pPr>
              <w:rPr>
                <w:lang w:val="fr-FR"/>
              </w:rPr>
            </w:pPr>
          </w:p>
        </w:tc>
        <w:tc>
          <w:tcPr>
            <w:tcW w:w="5720" w:type="dxa"/>
          </w:tcPr>
          <w:p w:rsidR="00AE6B94" w:rsidRPr="00441526" w:rsidRDefault="00AE6B94" w:rsidP="00AE6B94">
            <w:r w:rsidRPr="00441526">
              <w:t>12 – 1</w:t>
            </w:r>
            <w:r>
              <w:t>6</w:t>
            </w:r>
            <w:r w:rsidRPr="00441526">
              <w:t xml:space="preserve"> March 2018, Perth, Australia</w:t>
            </w:r>
          </w:p>
        </w:tc>
        <w:tc>
          <w:tcPr>
            <w:tcW w:w="2700" w:type="dxa"/>
          </w:tcPr>
          <w:p w:rsidR="00AE6B94" w:rsidRPr="00441526" w:rsidRDefault="00BE5ED4" w:rsidP="00AE6B94">
            <w:pPr>
              <w:rPr>
                <w:b/>
              </w:rPr>
            </w:pPr>
            <w:r>
              <w:rPr>
                <w:b/>
              </w:rPr>
              <w:t>16</w:t>
            </w:r>
            <w:r w:rsidR="00AE6B94" w:rsidRPr="00441526">
              <w:rPr>
                <w:b/>
              </w:rPr>
              <w:t xml:space="preserve"> March 2018</w:t>
            </w:r>
          </w:p>
        </w:tc>
      </w:tr>
    </w:tbl>
    <w:p w:rsidR="00D13D9D" w:rsidRPr="007673CA" w:rsidRDefault="00D13D9D" w:rsidP="00DA7595">
      <w:pPr>
        <w:rPr>
          <w:lang w:val="en-NZ" w:eastAsia="ko-KR"/>
        </w:rPr>
      </w:pPr>
    </w:p>
    <w:p w:rsidR="00C661D1" w:rsidRDefault="00C661D1" w:rsidP="00C661D1">
      <w:pPr>
        <w:jc w:val="center"/>
        <w:rPr>
          <w:lang w:val="en-NZ" w:eastAsia="ko-KR"/>
        </w:rPr>
      </w:pPr>
    </w:p>
    <w:p w:rsidR="00AE6B94" w:rsidRPr="002A0111" w:rsidRDefault="00D6145D" w:rsidP="00AE6B94">
      <w:pPr>
        <w:jc w:val="center"/>
        <w:rPr>
          <w:lang w:val="en-NZ" w:eastAsia="ko-KR"/>
        </w:rPr>
      </w:pPr>
      <w:r>
        <w:rPr>
          <w:lang w:val="en-NZ" w:eastAsia="ko-KR"/>
        </w:rPr>
        <w:t>Working Party 2</w:t>
      </w:r>
    </w:p>
    <w:p w:rsidR="00AE6B94" w:rsidRPr="002A0111" w:rsidRDefault="00AE6B94" w:rsidP="00AE6B94">
      <w:pPr>
        <w:jc w:val="center"/>
        <w:rPr>
          <w:bCs/>
          <w:caps/>
          <w:lang w:val="en-NZ"/>
        </w:rPr>
      </w:pPr>
    </w:p>
    <w:p w:rsidR="00AE6B94" w:rsidRPr="00441526" w:rsidRDefault="00AE6B94" w:rsidP="00AE6B94">
      <w:pPr>
        <w:jc w:val="center"/>
        <w:rPr>
          <w:b/>
          <w:bCs/>
          <w:caps/>
          <w:lang w:val="en-NZ"/>
        </w:rPr>
      </w:pPr>
      <w:r w:rsidRPr="00441526">
        <w:rPr>
          <w:b/>
          <w:bCs/>
          <w:caps/>
          <w:lang w:val="en-NZ"/>
        </w:rPr>
        <w:t>PRELIMINARY</w:t>
      </w:r>
      <w:r>
        <w:rPr>
          <w:b/>
          <w:bCs/>
          <w:caps/>
          <w:lang w:val="en-NZ"/>
        </w:rPr>
        <w:t xml:space="preserve"> VIEWs on WRC-19 agenda item 1.16</w:t>
      </w:r>
    </w:p>
    <w:p w:rsidR="00AE6B94" w:rsidRPr="00441526" w:rsidRDefault="00AE6B94" w:rsidP="00AE6B94">
      <w:pPr>
        <w:spacing w:after="120"/>
        <w:rPr>
          <w:lang w:val="en-NZ"/>
        </w:rPr>
      </w:pPr>
    </w:p>
    <w:p w:rsidR="00B64A60" w:rsidRPr="00710333" w:rsidRDefault="00D12DA4" w:rsidP="00B64A60">
      <w:pPr>
        <w:jc w:val="both"/>
        <w:rPr>
          <w:lang w:val="en-NZ"/>
        </w:rPr>
      </w:pPr>
      <w:r>
        <w:rPr>
          <w:b/>
          <w:lang w:val="en-NZ"/>
        </w:rPr>
        <w:t>Agenda Item 1.16</w:t>
      </w:r>
      <w:r w:rsidR="00B64A60" w:rsidRPr="00710333">
        <w:rPr>
          <w:b/>
          <w:lang w:val="en-NZ"/>
        </w:rPr>
        <w:t xml:space="preserve">: </w:t>
      </w:r>
    </w:p>
    <w:p w:rsidR="00B64A60" w:rsidRPr="00710333" w:rsidRDefault="00DC4B4F" w:rsidP="00B64A60">
      <w:pPr>
        <w:jc w:val="both"/>
        <w:rPr>
          <w:i/>
          <w:lang w:val="en-NZ"/>
        </w:rPr>
      </w:pPr>
      <w:proofErr w:type="gramStart"/>
      <w:r>
        <w:rPr>
          <w:rFonts w:eastAsia="SimSun"/>
          <w:bCs/>
          <w:i/>
          <w:iCs/>
          <w:lang w:eastAsia="zh-CN"/>
        </w:rPr>
        <w:t>t</w:t>
      </w:r>
      <w:r w:rsidR="0006275E">
        <w:rPr>
          <w:rFonts w:eastAsia="SimSun"/>
          <w:bCs/>
          <w:i/>
          <w:iCs/>
          <w:lang w:eastAsia="zh-CN"/>
        </w:rPr>
        <w:t>o</w:t>
      </w:r>
      <w:proofErr w:type="gramEnd"/>
      <w:r w:rsidR="0006275E">
        <w:rPr>
          <w:rFonts w:eastAsia="SimSun"/>
          <w:bCs/>
          <w:i/>
          <w:iCs/>
          <w:lang w:eastAsia="zh-CN"/>
        </w:rPr>
        <w:t xml:space="preserve"> consider issues related to wireless access systems, including radio local area networks</w:t>
      </w:r>
      <w:r w:rsidR="0006275E">
        <w:rPr>
          <w:rFonts w:eastAsia="SimSun" w:hint="eastAsia"/>
          <w:bCs/>
          <w:i/>
          <w:iCs/>
          <w:lang w:eastAsia="zh-CN"/>
        </w:rPr>
        <w:t xml:space="preserve"> </w:t>
      </w:r>
      <w:r w:rsidR="0006275E">
        <w:rPr>
          <w:rFonts w:eastAsia="SimSun"/>
          <w:bCs/>
          <w:i/>
          <w:iCs/>
          <w:lang w:eastAsia="zh-CN"/>
        </w:rPr>
        <w:t>(WAS/RLAN), in the frequency bands between 5 150 MHz and 5 925 MHz, and take the appropriate</w:t>
      </w:r>
      <w:r w:rsidR="0006275E">
        <w:rPr>
          <w:rFonts w:eastAsia="SimSun" w:hint="eastAsia"/>
          <w:bCs/>
          <w:i/>
          <w:iCs/>
          <w:lang w:eastAsia="zh-CN"/>
        </w:rPr>
        <w:t xml:space="preserve"> </w:t>
      </w:r>
      <w:r w:rsidR="0006275E">
        <w:rPr>
          <w:rFonts w:eastAsia="SimSun"/>
          <w:bCs/>
          <w:i/>
          <w:iCs/>
          <w:lang w:eastAsia="zh-CN"/>
        </w:rPr>
        <w:t>regulatory actions, including additional spectrum allocations to the mobile service, in accordance with</w:t>
      </w:r>
      <w:r w:rsidR="0006275E">
        <w:rPr>
          <w:rFonts w:eastAsia="SimSun" w:hint="eastAsia"/>
          <w:bCs/>
          <w:i/>
          <w:iCs/>
          <w:lang w:eastAsia="zh-CN"/>
        </w:rPr>
        <w:t xml:space="preserve"> </w:t>
      </w:r>
      <w:r w:rsidR="0006275E">
        <w:rPr>
          <w:rFonts w:eastAsia="SimSun"/>
          <w:bCs/>
          <w:i/>
          <w:iCs/>
          <w:lang w:eastAsia="zh-CN"/>
        </w:rPr>
        <w:t xml:space="preserve">Resolution </w:t>
      </w:r>
      <w:r w:rsidR="0006275E">
        <w:rPr>
          <w:rFonts w:eastAsia="SimSun"/>
          <w:b/>
          <w:i/>
          <w:iCs/>
          <w:lang w:eastAsia="zh-CN"/>
        </w:rPr>
        <w:t>239 (WRC-15)</w:t>
      </w:r>
      <w:r w:rsidR="0006275E">
        <w:rPr>
          <w:rFonts w:eastAsia="SimSun" w:hint="eastAsia"/>
          <w:bCs/>
          <w:i/>
          <w:iCs/>
          <w:lang w:eastAsia="zh-CN"/>
        </w:rPr>
        <w:t>.</w:t>
      </w:r>
    </w:p>
    <w:p w:rsidR="00B64A60" w:rsidRPr="00710333" w:rsidRDefault="00B64A60" w:rsidP="00B64A60">
      <w:pPr>
        <w:jc w:val="both"/>
        <w:rPr>
          <w:lang w:val="en-NZ"/>
        </w:rPr>
      </w:pPr>
    </w:p>
    <w:p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rsidR="008C4185" w:rsidRPr="008C4185" w:rsidRDefault="008C4185" w:rsidP="008C4185">
      <w:pPr>
        <w:tabs>
          <w:tab w:val="left" w:pos="1134"/>
          <w:tab w:val="left" w:pos="1871"/>
          <w:tab w:val="left" w:pos="2268"/>
        </w:tabs>
        <w:overflowPunct w:val="0"/>
        <w:autoSpaceDE w:val="0"/>
        <w:autoSpaceDN w:val="0"/>
        <w:adjustRightInd w:val="0"/>
        <w:spacing w:before="120"/>
        <w:jc w:val="both"/>
        <w:textAlignment w:val="baseline"/>
        <w:rPr>
          <w:rFonts w:eastAsiaTheme="minorEastAsia"/>
          <w:iCs/>
          <w:szCs w:val="20"/>
          <w:lang w:val="en-GB"/>
        </w:rPr>
      </w:pPr>
      <w:r w:rsidRPr="008C4185">
        <w:rPr>
          <w:rFonts w:eastAsiaTheme="minorEastAsia"/>
          <w:iCs/>
          <w:szCs w:val="20"/>
          <w:lang w:val="en-GB"/>
        </w:rPr>
        <w:t xml:space="preserve">Resolution </w:t>
      </w:r>
      <w:r w:rsidRPr="00D502EB">
        <w:rPr>
          <w:rFonts w:eastAsiaTheme="minorEastAsia"/>
          <w:b/>
          <w:iCs/>
          <w:szCs w:val="20"/>
          <w:lang w:val="en-GB"/>
        </w:rPr>
        <w:t>239 (WRC 15),</w:t>
      </w:r>
      <w:r w:rsidRPr="008C4185">
        <w:rPr>
          <w:rFonts w:eastAsiaTheme="minorEastAsia"/>
          <w:iCs/>
          <w:szCs w:val="20"/>
          <w:lang w:val="en-GB"/>
        </w:rPr>
        <w:t xml:space="preserve"> calls for ITU-R to study WAS/RLAN technical characteristics and operational requirements in the 5 GHz frequency range. It also calls for ITU-R to perform sharing and compatibility studies between WAS/RLAN applications and incumbent services in the frequency bands 5 150-5 350 MHz, 5 350-5 470 MHz, 5 725</w:t>
      </w:r>
      <w:r w:rsidR="000B4978">
        <w:rPr>
          <w:rFonts w:eastAsiaTheme="minorEastAsia" w:hint="eastAsia"/>
          <w:iCs/>
          <w:szCs w:val="20"/>
          <w:lang w:val="en-GB" w:eastAsia="zh-CN"/>
        </w:rPr>
        <w:t>-</w:t>
      </w:r>
      <w:r w:rsidRPr="008C4185">
        <w:rPr>
          <w:rFonts w:eastAsiaTheme="minorEastAsia"/>
          <w:iCs/>
          <w:szCs w:val="20"/>
          <w:lang w:val="en-GB"/>
        </w:rPr>
        <w:t>5 850 MHz and 5 850-5 925 MHz while ensuring the protection of incumbent services including their current and planned use, to consider enabling outdoor WAS/RLAN operations in the band 5 150-5 350 MHz, and potential mobile service allocations to accommodate WAS/RLAN operations in the 5 350</w:t>
      </w:r>
      <w:r w:rsidR="000B4978">
        <w:rPr>
          <w:rFonts w:eastAsiaTheme="minorEastAsia" w:hint="eastAsia"/>
          <w:iCs/>
          <w:szCs w:val="20"/>
          <w:lang w:val="en-GB" w:eastAsia="zh-CN"/>
        </w:rPr>
        <w:t>-</w:t>
      </w:r>
      <w:r w:rsidRPr="008C4185">
        <w:rPr>
          <w:rFonts w:eastAsiaTheme="minorEastAsia"/>
          <w:iCs/>
          <w:szCs w:val="20"/>
          <w:lang w:val="en-GB"/>
        </w:rPr>
        <w:t>5 470 MHz and 5 725</w:t>
      </w:r>
      <w:r w:rsidR="000B4978">
        <w:rPr>
          <w:rFonts w:eastAsiaTheme="minorEastAsia" w:hint="eastAsia"/>
          <w:iCs/>
          <w:szCs w:val="20"/>
          <w:lang w:val="en-GB" w:eastAsia="zh-CN"/>
        </w:rPr>
        <w:t>-</w:t>
      </w:r>
      <w:r w:rsidRPr="008C4185">
        <w:rPr>
          <w:rFonts w:eastAsiaTheme="minorEastAsia"/>
          <w:iCs/>
          <w:szCs w:val="20"/>
          <w:lang w:val="en-GB"/>
        </w:rPr>
        <w:t>5 850 MHz frequency ranges, and identify potential WAS/RLAN use in 5 850</w:t>
      </w:r>
      <w:r w:rsidR="000B4978">
        <w:rPr>
          <w:rFonts w:eastAsiaTheme="minorEastAsia" w:hint="eastAsia"/>
          <w:iCs/>
          <w:szCs w:val="20"/>
          <w:lang w:val="en-GB" w:eastAsia="zh-CN"/>
        </w:rPr>
        <w:t>-</w:t>
      </w:r>
      <w:r w:rsidRPr="008C4185">
        <w:rPr>
          <w:rFonts w:eastAsiaTheme="minorEastAsia"/>
          <w:iCs/>
          <w:szCs w:val="20"/>
          <w:lang w:val="en-GB"/>
        </w:rPr>
        <w:t>5 925 MHz frequency range.</w:t>
      </w:r>
    </w:p>
    <w:p w:rsidR="00E7045A" w:rsidRPr="00E7045A" w:rsidRDefault="00E7045A" w:rsidP="00E7045A">
      <w:pPr>
        <w:spacing w:before="120" w:after="120"/>
        <w:jc w:val="both"/>
        <w:rPr>
          <w:rFonts w:eastAsia="SimSun"/>
          <w:lang w:eastAsia="zh-CN"/>
        </w:rPr>
      </w:pPr>
      <w:r>
        <w:rPr>
          <w:rFonts w:eastAsia="SimSun"/>
          <w:lang w:eastAsia="zh-CN"/>
        </w:rPr>
        <w:t>At t</w:t>
      </w:r>
      <w:r w:rsidRPr="00E7045A">
        <w:rPr>
          <w:rFonts w:eastAsia="SimSun"/>
          <w:lang w:eastAsia="zh-CN"/>
        </w:rPr>
        <w:t>he latest ITU-R WP5A meeting</w:t>
      </w:r>
      <w:r>
        <w:rPr>
          <w:rFonts w:eastAsia="SimSun"/>
          <w:lang w:eastAsia="zh-CN"/>
        </w:rPr>
        <w:t>,</w:t>
      </w:r>
      <w:r w:rsidRPr="00E7045A">
        <w:rPr>
          <w:rFonts w:eastAsia="SimSun"/>
          <w:lang w:eastAsia="zh-CN"/>
        </w:rPr>
        <w:t xml:space="preserve"> </w:t>
      </w:r>
      <w:r>
        <w:rPr>
          <w:rFonts w:eastAsia="SimSun"/>
          <w:lang w:eastAsia="zh-CN"/>
        </w:rPr>
        <w:t>the draft CPM text and</w:t>
      </w:r>
      <w:r w:rsidRPr="00E7045A">
        <w:rPr>
          <w:rFonts w:eastAsia="SimSun"/>
          <w:lang w:eastAsia="zh-CN"/>
        </w:rPr>
        <w:t xml:space="preserve"> the working documents on RLAN sharing</w:t>
      </w:r>
      <w:r>
        <w:rPr>
          <w:rFonts w:eastAsia="SimSun"/>
          <w:lang w:eastAsia="zh-CN"/>
        </w:rPr>
        <w:t xml:space="preserve"> were further developed</w:t>
      </w:r>
      <w:r w:rsidRPr="00E7045A">
        <w:rPr>
          <w:rFonts w:eastAsia="SimSun"/>
          <w:lang w:eastAsia="zh-CN"/>
        </w:rPr>
        <w:t xml:space="preserve">. </w:t>
      </w:r>
    </w:p>
    <w:p w:rsidR="00680417" w:rsidRPr="00E34FF4" w:rsidRDefault="00E7045A" w:rsidP="00E7045A">
      <w:pPr>
        <w:spacing w:before="120" w:after="120"/>
        <w:jc w:val="both"/>
        <w:rPr>
          <w:rFonts w:eastAsia="SimSun"/>
          <w:i/>
          <w:lang w:eastAsia="zh-CN"/>
        </w:rPr>
      </w:pPr>
      <w:r w:rsidRPr="00E7045A">
        <w:rPr>
          <w:rFonts w:eastAsia="SimSun"/>
          <w:lang w:eastAsia="zh-CN"/>
        </w:rPr>
        <w:t>The working documents towards a preliminary draft new Report ITU-R M</w:t>
      </w:r>
      <w:proofErr w:type="gramStart"/>
      <w:r w:rsidRPr="00E7045A">
        <w:rPr>
          <w:rFonts w:eastAsia="SimSun"/>
          <w:lang w:eastAsia="zh-CN"/>
        </w:rPr>
        <w:t>.[</w:t>
      </w:r>
      <w:proofErr w:type="gramEnd"/>
      <w:r w:rsidRPr="00E7045A">
        <w:rPr>
          <w:rFonts w:eastAsia="SimSun"/>
          <w:lang w:eastAsia="zh-CN"/>
        </w:rPr>
        <w:t xml:space="preserve">RLAN SHARING] has been divided into 5 document, each of which addresses one frequency band. The documents addressing 5 250-5 350 MHz, 5 350-5 470 MHz and 5 725-5 850 MHz bands almost reached final agreements. The major difficulties in </w:t>
      </w:r>
      <w:r w:rsidR="00E34485">
        <w:rPr>
          <w:rFonts w:eastAsia="SimSun"/>
          <w:lang w:eastAsia="zh-CN"/>
        </w:rPr>
        <w:t xml:space="preserve">the </w:t>
      </w:r>
      <w:r w:rsidRPr="00E7045A">
        <w:rPr>
          <w:rFonts w:eastAsia="SimSun"/>
          <w:lang w:eastAsia="zh-CN"/>
        </w:rPr>
        <w:t xml:space="preserve">document </w:t>
      </w:r>
      <w:r w:rsidR="00E34485">
        <w:rPr>
          <w:rFonts w:eastAsia="SimSun"/>
          <w:lang w:eastAsia="zh-CN"/>
        </w:rPr>
        <w:t xml:space="preserve">5 150 -5 250 MHz band </w:t>
      </w:r>
      <w:r w:rsidRPr="00E7045A">
        <w:rPr>
          <w:rFonts w:eastAsia="SimSun"/>
          <w:lang w:eastAsia="zh-CN"/>
        </w:rPr>
        <w:t xml:space="preserve">are the sharing studies of MSS feeder links versus WAS/RLAN and aeronautical </w:t>
      </w:r>
      <w:proofErr w:type="spellStart"/>
      <w:r w:rsidRPr="00E7045A">
        <w:rPr>
          <w:rFonts w:eastAsia="SimSun"/>
          <w:lang w:eastAsia="zh-CN"/>
        </w:rPr>
        <w:t>radionavigation</w:t>
      </w:r>
      <w:proofErr w:type="spellEnd"/>
      <w:r w:rsidRPr="00E7045A">
        <w:rPr>
          <w:rFonts w:eastAsia="SimSun"/>
          <w:lang w:eastAsia="zh-CN"/>
        </w:rPr>
        <w:t xml:space="preserve"> systems versus WAS/RLAN.</w:t>
      </w:r>
    </w:p>
    <w:p w:rsidR="00F377D0" w:rsidRPr="002218A5" w:rsidRDefault="00F377D0" w:rsidP="00F377D0">
      <w:pPr>
        <w:snapToGrid w:val="0"/>
        <w:spacing w:beforeLines="50" w:before="120" w:afterLines="50" w:after="120"/>
        <w:jc w:val="both"/>
        <w:rPr>
          <w:rFonts w:eastAsiaTheme="minorEastAsia"/>
          <w:lang w:eastAsia="zh-CN"/>
        </w:rPr>
      </w:pPr>
      <w:r w:rsidRPr="00E34FF4">
        <w:rPr>
          <w:rFonts w:eastAsiaTheme="minorEastAsia"/>
          <w:lang w:eastAsia="zh-CN"/>
        </w:rPr>
        <w:t xml:space="preserve">Relevant ITU-R </w:t>
      </w:r>
      <w:r w:rsidRPr="002218A5">
        <w:rPr>
          <w:rFonts w:eastAsiaTheme="minorEastAsia"/>
          <w:lang w:eastAsia="zh-CN"/>
        </w:rPr>
        <w:t xml:space="preserve">Reports/Recommendations </w:t>
      </w:r>
      <w:r w:rsidRPr="002218A5">
        <w:rPr>
          <w:rFonts w:eastAsiaTheme="minorEastAsia" w:hint="eastAsia"/>
          <w:lang w:eastAsia="zh-CN"/>
        </w:rPr>
        <w:t xml:space="preserve">and </w:t>
      </w:r>
      <w:r>
        <w:rPr>
          <w:rFonts w:eastAsiaTheme="minorEastAsia"/>
          <w:lang w:eastAsia="zh-CN"/>
        </w:rPr>
        <w:t>ongoing</w:t>
      </w:r>
      <w:r>
        <w:rPr>
          <w:rFonts w:eastAsiaTheme="minorEastAsia" w:hint="eastAsia"/>
          <w:lang w:eastAsia="zh-CN"/>
        </w:rPr>
        <w:t xml:space="preserve"> studi</w:t>
      </w:r>
      <w:r>
        <w:rPr>
          <w:rFonts w:eastAsiaTheme="minorEastAsia"/>
          <w:lang w:eastAsia="zh-CN"/>
        </w:rPr>
        <w:t>e</w:t>
      </w:r>
      <w:r>
        <w:rPr>
          <w:rFonts w:eastAsiaTheme="minorEastAsia" w:hint="eastAsia"/>
          <w:lang w:eastAsia="zh-CN"/>
        </w:rPr>
        <w:t>s</w:t>
      </w:r>
      <w:r w:rsidRPr="002218A5">
        <w:rPr>
          <w:rFonts w:eastAsiaTheme="minorEastAsia" w:hint="eastAsia"/>
          <w:lang w:eastAsia="zh-CN"/>
        </w:rPr>
        <w:t xml:space="preserve"> are as follows,</w:t>
      </w:r>
    </w:p>
    <w:p w:rsidR="00454979" w:rsidRPr="00E756B7" w:rsidRDefault="00454979" w:rsidP="00E756B7">
      <w:pPr>
        <w:pStyle w:val="ListParagraph"/>
        <w:numPr>
          <w:ilvl w:val="0"/>
          <w:numId w:val="21"/>
        </w:numPr>
        <w:snapToGrid w:val="0"/>
        <w:spacing w:before="120" w:after="120"/>
        <w:jc w:val="both"/>
        <w:rPr>
          <w:lang w:val="en-GB"/>
        </w:rPr>
      </w:pPr>
      <w:r w:rsidRPr="00E756B7">
        <w:rPr>
          <w:lang w:val="en-GB"/>
        </w:rPr>
        <w:t>Recommendation ITU-R M.1450 - Characteristics of broadband radio local area networks</w:t>
      </w:r>
    </w:p>
    <w:p w:rsidR="00454979" w:rsidRPr="00E756B7" w:rsidRDefault="00454979" w:rsidP="00E756B7">
      <w:pPr>
        <w:pStyle w:val="ListParagraph"/>
        <w:numPr>
          <w:ilvl w:val="0"/>
          <w:numId w:val="21"/>
        </w:numPr>
        <w:snapToGrid w:val="0"/>
        <w:spacing w:before="120" w:after="120"/>
        <w:jc w:val="both"/>
        <w:rPr>
          <w:lang w:val="en-GB"/>
        </w:rPr>
      </w:pPr>
      <w:r w:rsidRPr="00E756B7">
        <w:rPr>
          <w:lang w:val="en-GB"/>
        </w:rPr>
        <w:t>Recommendation ITU-R M.1739 - Protection criteria for wireless access systems, including radio local area networks, operating in the mobile service in accordance with Resolution 229 (WRC-03) in the bands 5 150-5 250 MHz, 5 250-5 350 MHz and 5 470</w:t>
      </w:r>
      <w:r w:rsidR="00E756B7">
        <w:rPr>
          <w:lang w:val="en-GB"/>
        </w:rPr>
        <w:t>-</w:t>
      </w:r>
      <w:r w:rsidRPr="00E756B7">
        <w:rPr>
          <w:lang w:val="en-GB"/>
        </w:rPr>
        <w:t>5 725 MHz</w:t>
      </w:r>
    </w:p>
    <w:p w:rsidR="00454979" w:rsidRDefault="00454979" w:rsidP="00E756B7">
      <w:pPr>
        <w:pStyle w:val="ListParagraph"/>
        <w:numPr>
          <w:ilvl w:val="0"/>
          <w:numId w:val="21"/>
        </w:numPr>
        <w:snapToGrid w:val="0"/>
        <w:spacing w:before="120" w:after="120"/>
        <w:jc w:val="both"/>
        <w:rPr>
          <w:lang w:val="en-GB"/>
        </w:rPr>
      </w:pPr>
      <w:r w:rsidRPr="00E756B7">
        <w:rPr>
          <w:lang w:val="en-GB"/>
        </w:rPr>
        <w:t xml:space="preserve">Recommendation ITU-R M.1652 - Dynamic frequency selection in wireless access systems including radio local area networks for the purpose of protecting the </w:t>
      </w:r>
      <w:proofErr w:type="spellStart"/>
      <w:r w:rsidRPr="00E756B7">
        <w:rPr>
          <w:lang w:val="en-GB"/>
        </w:rPr>
        <w:t>radiodetermination</w:t>
      </w:r>
      <w:proofErr w:type="spellEnd"/>
      <w:r w:rsidRPr="00E756B7">
        <w:rPr>
          <w:lang w:val="en-GB"/>
        </w:rPr>
        <w:t xml:space="preserve"> service in the 5 GHz band</w:t>
      </w:r>
    </w:p>
    <w:p w:rsidR="0058627A" w:rsidRDefault="00AA6862" w:rsidP="0058627A">
      <w:pPr>
        <w:pStyle w:val="ListParagraph"/>
        <w:numPr>
          <w:ilvl w:val="0"/>
          <w:numId w:val="21"/>
        </w:numPr>
        <w:snapToGrid w:val="0"/>
        <w:spacing w:before="120" w:after="120"/>
        <w:jc w:val="both"/>
        <w:rPr>
          <w:lang w:val="en-GB"/>
        </w:rPr>
      </w:pPr>
      <w:r w:rsidRPr="00647A95">
        <w:rPr>
          <w:lang w:val="en-GB"/>
        </w:rPr>
        <w:t xml:space="preserve">Annexes </w:t>
      </w:r>
      <w:r w:rsidR="000C7DE7" w:rsidRPr="00647A95">
        <w:rPr>
          <w:lang w:val="en-GB"/>
        </w:rPr>
        <w:t>10, 11</w:t>
      </w:r>
      <w:r w:rsidRPr="00647A95">
        <w:rPr>
          <w:lang w:val="en-GB"/>
        </w:rPr>
        <w:t xml:space="preserve">, </w:t>
      </w:r>
      <w:r w:rsidR="00647A95" w:rsidRPr="00647A95">
        <w:rPr>
          <w:lang w:val="en-GB"/>
        </w:rPr>
        <w:t>21-27</w:t>
      </w:r>
      <w:r w:rsidRPr="00647A95">
        <w:rPr>
          <w:lang w:val="en-GB"/>
        </w:rPr>
        <w:t xml:space="preserve"> to Working Party 5A Chairman’s Report</w:t>
      </w:r>
      <w:r w:rsidR="0058627A" w:rsidRPr="00647A95">
        <w:rPr>
          <w:lang w:val="en-GB"/>
        </w:rPr>
        <w:t xml:space="preserve"> (</w:t>
      </w:r>
      <w:r w:rsidR="0058627A" w:rsidRPr="00647A95">
        <w:rPr>
          <w:rFonts w:hint="eastAsia"/>
          <w:lang w:val="en-GB" w:eastAsia="ko-KR"/>
        </w:rPr>
        <w:t xml:space="preserve">Doc. </w:t>
      </w:r>
      <w:r w:rsidR="00647A95" w:rsidRPr="00647A95">
        <w:rPr>
          <w:lang w:val="en-GB" w:eastAsia="ko-KR"/>
        </w:rPr>
        <w:t>5A/650</w:t>
      </w:r>
      <w:r w:rsidR="0058627A" w:rsidRPr="00647A95">
        <w:rPr>
          <w:rFonts w:hint="eastAsia"/>
          <w:lang w:val="en-GB" w:eastAsia="ko-KR"/>
        </w:rPr>
        <w:t>)</w:t>
      </w:r>
      <w:r w:rsidR="005A38C9">
        <w:rPr>
          <w:lang w:val="en-GB" w:eastAsia="ko-KR"/>
        </w:rPr>
        <w:t>.</w:t>
      </w:r>
    </w:p>
    <w:p w:rsidR="005A38C9" w:rsidRPr="00647A95" w:rsidRDefault="005A38C9" w:rsidP="005A38C9">
      <w:pPr>
        <w:pStyle w:val="ListParagraph"/>
        <w:snapToGrid w:val="0"/>
        <w:spacing w:before="120" w:after="120"/>
        <w:ind w:left="420"/>
        <w:jc w:val="both"/>
        <w:rPr>
          <w:lang w:val="en-GB"/>
        </w:rPr>
      </w:pPr>
    </w:p>
    <w:p w:rsidR="00B64A60" w:rsidRPr="00710333" w:rsidRDefault="0058627A" w:rsidP="00AE6B94">
      <w:pPr>
        <w:spacing w:after="120"/>
        <w:jc w:val="both"/>
        <w:rPr>
          <w:b/>
          <w:lang w:val="en-NZ" w:eastAsia="ko-KR"/>
        </w:rPr>
      </w:pPr>
      <w:r w:rsidRPr="00AE6B94" w:rsidDel="0058627A">
        <w:rPr>
          <w:b/>
          <w:lang w:val="en-NZ" w:eastAsia="ko-KR"/>
        </w:rPr>
        <w:t xml:space="preserve"> </w:t>
      </w:r>
      <w:r w:rsidR="00B64A60" w:rsidRPr="00710333">
        <w:rPr>
          <w:b/>
          <w:lang w:val="en-NZ" w:eastAsia="ko-KR"/>
        </w:rPr>
        <w:t xml:space="preserve">2. </w:t>
      </w:r>
      <w:r w:rsidR="00B64A60">
        <w:rPr>
          <w:b/>
          <w:lang w:val="en-NZ" w:eastAsia="ko-KR"/>
        </w:rPr>
        <w:tab/>
      </w:r>
      <w:r w:rsidR="00B64A60" w:rsidRPr="00710333">
        <w:rPr>
          <w:b/>
          <w:lang w:val="en-NZ" w:eastAsia="ko-KR"/>
        </w:rPr>
        <w:t>Documents</w:t>
      </w:r>
    </w:p>
    <w:p w:rsidR="000A2425" w:rsidRPr="00D6145D" w:rsidRDefault="005C0CEB" w:rsidP="00685FC6">
      <w:pPr>
        <w:numPr>
          <w:ilvl w:val="0"/>
          <w:numId w:val="27"/>
        </w:numPr>
        <w:spacing w:beforeLines="50" w:before="120" w:afterLines="50" w:after="120"/>
        <w:ind w:leftChars="295" w:left="1068"/>
        <w:jc w:val="both"/>
        <w:rPr>
          <w:rFonts w:eastAsia="SimSun"/>
          <w:iCs/>
          <w:lang w:eastAsia="zh-CN"/>
        </w:rPr>
      </w:pPr>
      <w:r w:rsidRPr="005C0CEB">
        <w:rPr>
          <w:lang w:val="en-NZ"/>
        </w:rPr>
        <w:lastRenderedPageBreak/>
        <w:t>Input Documents</w:t>
      </w:r>
      <w:r>
        <w:rPr>
          <w:lang w:val="en-NZ"/>
        </w:rPr>
        <w:t>:</w:t>
      </w:r>
      <w:r w:rsidRPr="005C0CEB">
        <w:rPr>
          <w:lang w:val="en-NZ"/>
        </w:rPr>
        <w:t xml:space="preserve"> </w:t>
      </w:r>
      <w:r w:rsidR="00CA6F96" w:rsidRPr="005C0CEB">
        <w:rPr>
          <w:rFonts w:eastAsia="SimSun"/>
          <w:iCs/>
          <w:lang w:eastAsia="zh-CN"/>
        </w:rPr>
        <w:t>APG19-3/INP-15</w:t>
      </w:r>
      <w:r w:rsidR="00D502EB">
        <w:rPr>
          <w:rFonts w:eastAsia="SimSun"/>
          <w:iCs/>
          <w:lang w:eastAsia="zh-CN"/>
        </w:rPr>
        <w:t xml:space="preserve"> </w:t>
      </w:r>
      <w:r w:rsidR="00CA6F96" w:rsidRPr="005C0CEB">
        <w:rPr>
          <w:rFonts w:eastAsia="SimSun" w:hint="eastAsia"/>
          <w:iCs/>
          <w:lang w:eastAsia="zh-CN"/>
        </w:rPr>
        <w:t xml:space="preserve">(IND), </w:t>
      </w:r>
      <w:r w:rsidR="00CA6F96" w:rsidRPr="005C0CEB">
        <w:rPr>
          <w:rFonts w:eastAsia="SimSun"/>
          <w:iCs/>
          <w:lang w:eastAsia="zh-CN"/>
        </w:rPr>
        <w:t>INP-22</w:t>
      </w:r>
      <w:r w:rsidR="00D502EB">
        <w:rPr>
          <w:rFonts w:eastAsia="SimSun"/>
          <w:iCs/>
          <w:lang w:eastAsia="zh-CN"/>
        </w:rPr>
        <w:t xml:space="preserve"> </w:t>
      </w:r>
      <w:r w:rsidR="000A2425" w:rsidRPr="005C0CEB">
        <w:rPr>
          <w:rFonts w:eastAsia="SimSun" w:hint="eastAsia"/>
          <w:iCs/>
          <w:lang w:eastAsia="zh-CN"/>
        </w:rPr>
        <w:t>(</w:t>
      </w:r>
      <w:r w:rsidR="000A2425" w:rsidRPr="005C0CEB">
        <w:rPr>
          <w:rFonts w:eastAsia="SimSun"/>
          <w:iCs/>
          <w:lang w:eastAsia="zh-CN"/>
        </w:rPr>
        <w:t>KOR</w:t>
      </w:r>
      <w:r w:rsidR="000A2425" w:rsidRPr="005C0CEB">
        <w:rPr>
          <w:rFonts w:eastAsia="SimSun" w:hint="eastAsia"/>
          <w:iCs/>
          <w:lang w:eastAsia="zh-CN"/>
        </w:rPr>
        <w:t xml:space="preserve">), </w:t>
      </w:r>
      <w:r w:rsidR="00CA6F96" w:rsidRPr="005C0CEB">
        <w:rPr>
          <w:rFonts w:eastAsia="SimSun"/>
          <w:iCs/>
          <w:lang w:eastAsia="zh-CN"/>
        </w:rPr>
        <w:t>INP-</w:t>
      </w:r>
      <w:r w:rsidR="00CA6F96" w:rsidRPr="00D6145D">
        <w:rPr>
          <w:rFonts w:eastAsia="SimSun"/>
          <w:iCs/>
          <w:lang w:eastAsia="zh-CN"/>
        </w:rPr>
        <w:t>29</w:t>
      </w:r>
      <w:r w:rsidR="00B36E21" w:rsidRPr="00D6145D">
        <w:rPr>
          <w:rFonts w:eastAsia="SimSun"/>
          <w:iCs/>
          <w:lang w:eastAsia="zh-CN"/>
        </w:rPr>
        <w:t>Rev.1</w:t>
      </w:r>
      <w:r w:rsidR="00D502EB" w:rsidRPr="00D6145D">
        <w:rPr>
          <w:rFonts w:eastAsia="SimSun"/>
          <w:iCs/>
          <w:lang w:eastAsia="zh-CN"/>
        </w:rPr>
        <w:t xml:space="preserve"> </w:t>
      </w:r>
      <w:r w:rsidR="00CA6F96" w:rsidRPr="00D6145D">
        <w:rPr>
          <w:rFonts w:eastAsia="SimSun" w:hint="eastAsia"/>
          <w:iCs/>
          <w:lang w:eastAsia="zh-CN"/>
        </w:rPr>
        <w:t>(</w:t>
      </w:r>
      <w:r w:rsidR="00CA6F96" w:rsidRPr="00D6145D">
        <w:rPr>
          <w:rFonts w:eastAsia="SimSun"/>
          <w:iCs/>
          <w:lang w:eastAsia="zh-CN"/>
        </w:rPr>
        <w:t>IRN</w:t>
      </w:r>
      <w:r w:rsidR="00CA6F96" w:rsidRPr="00D6145D">
        <w:rPr>
          <w:rFonts w:eastAsia="SimSun" w:hint="eastAsia"/>
          <w:iCs/>
          <w:lang w:eastAsia="zh-CN"/>
        </w:rPr>
        <w:t xml:space="preserve">), </w:t>
      </w:r>
      <w:r w:rsidR="000A2425" w:rsidRPr="00D6145D">
        <w:rPr>
          <w:rFonts w:eastAsia="SimSun"/>
          <w:iCs/>
          <w:lang w:eastAsia="zh-CN"/>
        </w:rPr>
        <w:t>INP-</w:t>
      </w:r>
      <w:r w:rsidR="00CA6F96" w:rsidRPr="00D6145D">
        <w:rPr>
          <w:rFonts w:eastAsia="SimSun"/>
          <w:iCs/>
          <w:lang w:eastAsia="zh-CN"/>
        </w:rPr>
        <w:t>35</w:t>
      </w:r>
      <w:r w:rsidR="00D502EB" w:rsidRPr="00D6145D">
        <w:rPr>
          <w:rFonts w:eastAsia="SimSun"/>
          <w:iCs/>
          <w:lang w:eastAsia="zh-CN"/>
        </w:rPr>
        <w:t xml:space="preserve"> </w:t>
      </w:r>
      <w:r w:rsidR="000A2425" w:rsidRPr="00D6145D">
        <w:rPr>
          <w:rFonts w:eastAsia="SimSun" w:hint="eastAsia"/>
          <w:iCs/>
          <w:lang w:eastAsia="zh-CN"/>
        </w:rPr>
        <w:t>(</w:t>
      </w:r>
      <w:r w:rsidR="000A2425" w:rsidRPr="00D6145D">
        <w:rPr>
          <w:rFonts w:eastAsia="SimSun"/>
          <w:iCs/>
          <w:lang w:eastAsia="zh-CN"/>
        </w:rPr>
        <w:t>NZL</w:t>
      </w:r>
      <w:r w:rsidR="000A2425" w:rsidRPr="00D6145D">
        <w:rPr>
          <w:rFonts w:eastAsia="SimSun" w:hint="eastAsia"/>
          <w:iCs/>
          <w:lang w:eastAsia="zh-CN"/>
        </w:rPr>
        <w:t xml:space="preserve">), </w:t>
      </w:r>
      <w:r w:rsidR="00CA6F96" w:rsidRPr="00D6145D">
        <w:rPr>
          <w:rFonts w:eastAsia="SimSun"/>
          <w:iCs/>
          <w:lang w:eastAsia="zh-CN"/>
        </w:rPr>
        <w:t>INP-42</w:t>
      </w:r>
      <w:r w:rsidR="00D502EB" w:rsidRPr="00D6145D">
        <w:rPr>
          <w:rFonts w:eastAsia="SimSun"/>
          <w:iCs/>
          <w:lang w:eastAsia="zh-CN"/>
        </w:rPr>
        <w:t xml:space="preserve"> </w:t>
      </w:r>
      <w:r w:rsidR="000A2425" w:rsidRPr="00D6145D">
        <w:rPr>
          <w:rFonts w:eastAsia="SimSun" w:hint="eastAsia"/>
          <w:iCs/>
          <w:lang w:eastAsia="zh-CN"/>
        </w:rPr>
        <w:t>(</w:t>
      </w:r>
      <w:r w:rsidR="000A2425" w:rsidRPr="00D6145D">
        <w:rPr>
          <w:rFonts w:eastAsia="SimSun"/>
          <w:iCs/>
          <w:lang w:eastAsia="zh-CN"/>
        </w:rPr>
        <w:t>AUS</w:t>
      </w:r>
      <w:r w:rsidR="000A2425" w:rsidRPr="00D6145D">
        <w:rPr>
          <w:rFonts w:eastAsia="SimSun" w:hint="eastAsia"/>
          <w:iCs/>
          <w:lang w:eastAsia="zh-CN"/>
        </w:rPr>
        <w:t>)</w:t>
      </w:r>
      <w:r w:rsidR="00CA6F96" w:rsidRPr="00D6145D">
        <w:rPr>
          <w:rFonts w:eastAsia="SimSun" w:hint="eastAsia"/>
          <w:iCs/>
          <w:lang w:eastAsia="zh-CN"/>
        </w:rPr>
        <w:t xml:space="preserve">, </w:t>
      </w:r>
      <w:r w:rsidR="00CA6F96" w:rsidRPr="00D6145D">
        <w:rPr>
          <w:rFonts w:eastAsia="SimSun"/>
          <w:iCs/>
          <w:lang w:eastAsia="zh-CN"/>
        </w:rPr>
        <w:t>INP-50</w:t>
      </w:r>
      <w:r w:rsidR="00D502EB" w:rsidRPr="00D6145D">
        <w:rPr>
          <w:rFonts w:eastAsia="SimSun"/>
          <w:iCs/>
          <w:lang w:eastAsia="zh-CN"/>
        </w:rPr>
        <w:t xml:space="preserve"> </w:t>
      </w:r>
      <w:r w:rsidR="00CA6F96" w:rsidRPr="00D6145D">
        <w:rPr>
          <w:rFonts w:eastAsia="SimSun" w:hint="eastAsia"/>
          <w:iCs/>
          <w:lang w:eastAsia="zh-CN"/>
        </w:rPr>
        <w:t>(</w:t>
      </w:r>
      <w:r w:rsidR="00CA6F96" w:rsidRPr="00D6145D">
        <w:rPr>
          <w:rFonts w:eastAsia="SimSun"/>
          <w:iCs/>
          <w:lang w:eastAsia="zh-CN"/>
        </w:rPr>
        <w:t>J</w:t>
      </w:r>
      <w:r w:rsidR="00CA6F96" w:rsidRPr="00D6145D">
        <w:rPr>
          <w:rFonts w:eastAsia="SimSun" w:hint="eastAsia"/>
          <w:iCs/>
          <w:lang w:eastAsia="zh-CN"/>
        </w:rPr>
        <w:t>)</w:t>
      </w:r>
      <w:r w:rsidR="000A2425" w:rsidRPr="00D6145D">
        <w:rPr>
          <w:rFonts w:eastAsia="SimSun" w:hint="eastAsia"/>
          <w:iCs/>
          <w:lang w:eastAsia="zh-CN"/>
        </w:rPr>
        <w:t xml:space="preserve">, </w:t>
      </w:r>
      <w:r w:rsidR="00CA6F96" w:rsidRPr="00D6145D">
        <w:rPr>
          <w:rFonts w:eastAsia="SimSun"/>
          <w:iCs/>
          <w:lang w:eastAsia="zh-CN"/>
        </w:rPr>
        <w:t>INP-66</w:t>
      </w:r>
      <w:r w:rsidR="00D502EB" w:rsidRPr="00D6145D">
        <w:rPr>
          <w:rFonts w:eastAsia="SimSun"/>
          <w:iCs/>
          <w:lang w:eastAsia="zh-CN"/>
        </w:rPr>
        <w:t xml:space="preserve"> </w:t>
      </w:r>
      <w:r w:rsidR="00CA6F96" w:rsidRPr="00D6145D">
        <w:rPr>
          <w:rFonts w:eastAsia="SimSun" w:hint="eastAsia"/>
          <w:iCs/>
          <w:lang w:eastAsia="zh-CN"/>
        </w:rPr>
        <w:t>(</w:t>
      </w:r>
      <w:r w:rsidRPr="00D6145D">
        <w:rPr>
          <w:rFonts w:eastAsia="SimSun"/>
          <w:iCs/>
          <w:lang w:eastAsia="zh-CN"/>
        </w:rPr>
        <w:t>S</w:t>
      </w:r>
      <w:r w:rsidR="00CA6F96" w:rsidRPr="00D6145D">
        <w:rPr>
          <w:rFonts w:eastAsia="SimSun"/>
          <w:iCs/>
          <w:lang w:eastAsia="zh-CN"/>
        </w:rPr>
        <w:t>N</w:t>
      </w:r>
      <w:r w:rsidRPr="00D6145D">
        <w:rPr>
          <w:rFonts w:eastAsia="SimSun"/>
          <w:iCs/>
          <w:lang w:eastAsia="zh-CN"/>
        </w:rPr>
        <w:t>G</w:t>
      </w:r>
      <w:r w:rsidR="00CA6F96" w:rsidRPr="00D6145D">
        <w:rPr>
          <w:rFonts w:eastAsia="SimSun" w:hint="eastAsia"/>
          <w:iCs/>
          <w:lang w:eastAsia="zh-CN"/>
        </w:rPr>
        <w:t xml:space="preserve">), </w:t>
      </w:r>
      <w:r w:rsidR="00CA6F96" w:rsidRPr="00D6145D">
        <w:rPr>
          <w:rFonts w:eastAsia="SimSun"/>
          <w:iCs/>
          <w:lang w:eastAsia="zh-CN"/>
        </w:rPr>
        <w:t>INP-75</w:t>
      </w:r>
      <w:r w:rsidR="00D502EB" w:rsidRPr="00D6145D">
        <w:rPr>
          <w:rFonts w:eastAsia="SimSun"/>
          <w:iCs/>
          <w:lang w:eastAsia="zh-CN"/>
        </w:rPr>
        <w:t xml:space="preserve"> </w:t>
      </w:r>
      <w:r w:rsidR="00CA6F96" w:rsidRPr="00D6145D">
        <w:rPr>
          <w:rFonts w:eastAsia="SimSun" w:hint="eastAsia"/>
          <w:iCs/>
          <w:lang w:eastAsia="zh-CN"/>
        </w:rPr>
        <w:t>(</w:t>
      </w:r>
      <w:r w:rsidR="00CA6F96" w:rsidRPr="00D6145D">
        <w:rPr>
          <w:rFonts w:eastAsia="SimSun"/>
          <w:iCs/>
          <w:lang w:eastAsia="zh-CN"/>
        </w:rPr>
        <w:t>ML</w:t>
      </w:r>
      <w:r w:rsidRPr="00D6145D">
        <w:rPr>
          <w:rFonts w:eastAsia="SimSun"/>
          <w:iCs/>
          <w:lang w:eastAsia="zh-CN"/>
        </w:rPr>
        <w:t>A</w:t>
      </w:r>
      <w:r w:rsidR="00CA6F96" w:rsidRPr="00D6145D">
        <w:rPr>
          <w:rFonts w:eastAsia="SimSun" w:hint="eastAsia"/>
          <w:iCs/>
          <w:lang w:eastAsia="zh-CN"/>
        </w:rPr>
        <w:t xml:space="preserve">),  </w:t>
      </w:r>
      <w:r w:rsidR="000A2425" w:rsidRPr="00D6145D">
        <w:rPr>
          <w:rFonts w:eastAsia="SimSun"/>
          <w:iCs/>
          <w:lang w:eastAsia="zh-CN"/>
        </w:rPr>
        <w:t>INP-</w:t>
      </w:r>
      <w:r w:rsidRPr="00D6145D">
        <w:rPr>
          <w:rFonts w:eastAsia="SimSun"/>
          <w:iCs/>
          <w:lang w:eastAsia="zh-CN"/>
        </w:rPr>
        <w:t>79</w:t>
      </w:r>
      <w:r w:rsidR="000A2425" w:rsidRPr="00D6145D">
        <w:rPr>
          <w:rFonts w:eastAsia="SimSun" w:hint="eastAsia"/>
          <w:iCs/>
          <w:lang w:eastAsia="zh-CN"/>
        </w:rPr>
        <w:t>(</w:t>
      </w:r>
      <w:r w:rsidR="000A2425" w:rsidRPr="00D6145D">
        <w:rPr>
          <w:rFonts w:eastAsia="SimSun"/>
          <w:iCs/>
          <w:lang w:eastAsia="zh-CN"/>
        </w:rPr>
        <w:t>INS</w:t>
      </w:r>
      <w:r w:rsidR="000A2425" w:rsidRPr="00D6145D">
        <w:rPr>
          <w:rFonts w:eastAsia="SimSun" w:hint="eastAsia"/>
          <w:iCs/>
          <w:lang w:eastAsia="zh-CN"/>
        </w:rPr>
        <w:t xml:space="preserve">), </w:t>
      </w:r>
      <w:r w:rsidR="000A2425" w:rsidRPr="00D6145D">
        <w:rPr>
          <w:rFonts w:eastAsia="SimSun"/>
          <w:iCs/>
          <w:lang w:eastAsia="zh-CN"/>
        </w:rPr>
        <w:t>INP-</w:t>
      </w:r>
      <w:r w:rsidRPr="00D6145D">
        <w:rPr>
          <w:rFonts w:eastAsia="SimSun"/>
          <w:iCs/>
          <w:lang w:eastAsia="zh-CN"/>
        </w:rPr>
        <w:t>83</w:t>
      </w:r>
      <w:r w:rsidR="00D502EB" w:rsidRPr="00D6145D">
        <w:rPr>
          <w:rFonts w:eastAsia="SimSun"/>
          <w:iCs/>
          <w:lang w:eastAsia="zh-CN"/>
        </w:rPr>
        <w:t xml:space="preserve"> </w:t>
      </w:r>
      <w:r w:rsidR="000A2425" w:rsidRPr="00D6145D">
        <w:rPr>
          <w:rFonts w:eastAsia="SimSun" w:hint="eastAsia"/>
          <w:iCs/>
          <w:lang w:eastAsia="zh-CN"/>
        </w:rPr>
        <w:t>(</w:t>
      </w:r>
      <w:r w:rsidR="000A2425" w:rsidRPr="00D6145D">
        <w:rPr>
          <w:rFonts w:eastAsia="SimSun"/>
          <w:iCs/>
          <w:lang w:eastAsia="zh-CN"/>
        </w:rPr>
        <w:t>VTN</w:t>
      </w:r>
      <w:r w:rsidR="000A2425" w:rsidRPr="00D6145D">
        <w:rPr>
          <w:rFonts w:eastAsia="SimSun" w:hint="eastAsia"/>
          <w:iCs/>
          <w:lang w:eastAsia="zh-CN"/>
        </w:rPr>
        <w:t>),</w:t>
      </w:r>
      <w:r w:rsidR="00D502EB" w:rsidRPr="00D6145D">
        <w:rPr>
          <w:rFonts w:eastAsia="SimSun"/>
          <w:iCs/>
          <w:lang w:eastAsia="zh-CN"/>
        </w:rPr>
        <w:t xml:space="preserve"> </w:t>
      </w:r>
      <w:r w:rsidRPr="00D6145D">
        <w:rPr>
          <w:rFonts w:eastAsia="SimSun"/>
          <w:iCs/>
          <w:lang w:eastAsia="zh-CN"/>
        </w:rPr>
        <w:t>INP-87</w:t>
      </w:r>
      <w:r w:rsidR="00D502EB" w:rsidRPr="00D6145D">
        <w:rPr>
          <w:rFonts w:eastAsia="SimSun"/>
          <w:iCs/>
          <w:lang w:eastAsia="zh-CN"/>
        </w:rPr>
        <w:t xml:space="preserve"> </w:t>
      </w:r>
      <w:r w:rsidR="000A2425" w:rsidRPr="00D6145D">
        <w:rPr>
          <w:rFonts w:eastAsia="SimSun" w:hint="eastAsia"/>
          <w:iCs/>
          <w:lang w:eastAsia="zh-CN"/>
        </w:rPr>
        <w:t>(</w:t>
      </w:r>
      <w:r w:rsidR="000A2425" w:rsidRPr="00D6145D">
        <w:rPr>
          <w:rFonts w:eastAsia="SimSun"/>
          <w:iCs/>
          <w:lang w:eastAsia="zh-CN"/>
        </w:rPr>
        <w:t>CHN</w:t>
      </w:r>
      <w:r w:rsidR="000A2425" w:rsidRPr="00D6145D">
        <w:rPr>
          <w:rFonts w:eastAsia="SimSun" w:hint="eastAsia"/>
          <w:iCs/>
          <w:lang w:eastAsia="zh-CN"/>
        </w:rPr>
        <w:t>)</w:t>
      </w:r>
      <w:r w:rsidRPr="00D6145D">
        <w:rPr>
          <w:rFonts w:eastAsia="SimSun" w:hint="eastAsia"/>
          <w:iCs/>
          <w:lang w:eastAsia="zh-CN"/>
        </w:rPr>
        <w:t xml:space="preserve">, </w:t>
      </w:r>
      <w:r w:rsidRPr="00D6145D">
        <w:rPr>
          <w:rFonts w:eastAsia="SimSun"/>
          <w:iCs/>
          <w:lang w:eastAsia="zh-CN"/>
        </w:rPr>
        <w:t>INP-97</w:t>
      </w:r>
      <w:r w:rsidR="00D502EB" w:rsidRPr="00D6145D">
        <w:rPr>
          <w:rFonts w:eastAsia="SimSun"/>
          <w:iCs/>
          <w:lang w:eastAsia="zh-CN"/>
        </w:rPr>
        <w:t xml:space="preserve"> </w:t>
      </w:r>
      <w:r w:rsidRPr="00D6145D">
        <w:rPr>
          <w:rFonts w:eastAsia="SimSun" w:hint="eastAsia"/>
          <w:iCs/>
          <w:lang w:eastAsia="zh-CN"/>
        </w:rPr>
        <w:t>(</w:t>
      </w:r>
      <w:r w:rsidRPr="00D6145D">
        <w:rPr>
          <w:rFonts w:eastAsia="SimSun"/>
          <w:iCs/>
          <w:lang w:eastAsia="zh-CN"/>
        </w:rPr>
        <w:t>BGD</w:t>
      </w:r>
      <w:r w:rsidRPr="00D6145D">
        <w:rPr>
          <w:rFonts w:eastAsia="SimSun" w:hint="eastAsia"/>
          <w:iCs/>
          <w:lang w:eastAsia="zh-CN"/>
        </w:rPr>
        <w:t>)</w:t>
      </w:r>
      <w:r w:rsidR="000A2425" w:rsidRPr="00D6145D">
        <w:rPr>
          <w:rFonts w:eastAsia="SimSun"/>
          <w:iCs/>
          <w:lang w:eastAsia="zh-CN"/>
        </w:rPr>
        <w:t xml:space="preserve"> </w:t>
      </w:r>
    </w:p>
    <w:p w:rsidR="00B64A60" w:rsidRPr="005C0CEB" w:rsidRDefault="005C0CEB" w:rsidP="00685FC6">
      <w:pPr>
        <w:numPr>
          <w:ilvl w:val="0"/>
          <w:numId w:val="27"/>
        </w:numPr>
        <w:spacing w:beforeLines="50" w:before="120" w:afterLines="50" w:after="120"/>
        <w:ind w:leftChars="295" w:left="1068"/>
        <w:jc w:val="both"/>
        <w:rPr>
          <w:rFonts w:eastAsia="SimSun"/>
          <w:iCs/>
          <w:lang w:eastAsia="zh-CN"/>
        </w:rPr>
      </w:pPr>
      <w:r w:rsidRPr="00D6145D">
        <w:rPr>
          <w:lang w:val="en-NZ"/>
        </w:rPr>
        <w:t xml:space="preserve">Information Documents: </w:t>
      </w:r>
      <w:r w:rsidRPr="00D6145D">
        <w:rPr>
          <w:rFonts w:eastAsia="SimSun"/>
          <w:iCs/>
          <w:lang w:eastAsia="zh-CN"/>
        </w:rPr>
        <w:t>APG19-3/INF-06</w:t>
      </w:r>
      <w:r w:rsidRPr="00D6145D">
        <w:rPr>
          <w:rFonts w:eastAsia="SimSun" w:hint="eastAsia"/>
          <w:iCs/>
          <w:lang w:eastAsia="zh-CN"/>
        </w:rPr>
        <w:t xml:space="preserve"> (</w:t>
      </w:r>
      <w:r w:rsidRPr="00D6145D">
        <w:rPr>
          <w:rFonts w:eastAsia="SimSun"/>
          <w:iCs/>
          <w:lang w:eastAsia="zh-CN"/>
        </w:rPr>
        <w:t>CEPT</w:t>
      </w:r>
      <w:r w:rsidRPr="00D6145D">
        <w:rPr>
          <w:rFonts w:eastAsia="SimSun" w:hint="eastAsia"/>
          <w:iCs/>
          <w:lang w:eastAsia="zh-CN"/>
        </w:rPr>
        <w:t>)</w:t>
      </w:r>
      <w:r w:rsidR="000A2425" w:rsidRPr="00D6145D">
        <w:rPr>
          <w:rFonts w:eastAsia="SimSun" w:hint="eastAsia"/>
          <w:iCs/>
          <w:lang w:eastAsia="zh-CN"/>
        </w:rPr>
        <w:t xml:space="preserve">, </w:t>
      </w:r>
      <w:r w:rsidRPr="00D6145D">
        <w:rPr>
          <w:rFonts w:eastAsia="SimSun"/>
          <w:iCs/>
          <w:lang w:eastAsia="zh-CN"/>
        </w:rPr>
        <w:t>INF-08</w:t>
      </w:r>
      <w:r w:rsidR="00300D34" w:rsidRPr="00D6145D">
        <w:rPr>
          <w:rFonts w:eastAsia="SimSun"/>
          <w:iCs/>
          <w:lang w:eastAsia="zh-CN"/>
        </w:rPr>
        <w:t>Rev.1</w:t>
      </w:r>
      <w:r w:rsidR="00D502EB" w:rsidRPr="00D6145D">
        <w:rPr>
          <w:rFonts w:eastAsia="SimSun"/>
          <w:iCs/>
          <w:lang w:eastAsia="zh-CN"/>
        </w:rPr>
        <w:t xml:space="preserve"> </w:t>
      </w:r>
      <w:r w:rsidR="000A2425" w:rsidRPr="00D6145D">
        <w:rPr>
          <w:rFonts w:eastAsia="SimSun" w:hint="eastAsia"/>
          <w:iCs/>
          <w:lang w:eastAsia="zh-CN"/>
        </w:rPr>
        <w:t>(</w:t>
      </w:r>
      <w:r w:rsidR="000A2425" w:rsidRPr="005C0CEB">
        <w:rPr>
          <w:rFonts w:eastAsia="SimSun"/>
          <w:iCs/>
          <w:lang w:eastAsia="zh-CN"/>
        </w:rPr>
        <w:t>CITEL</w:t>
      </w:r>
      <w:r w:rsidR="000A2425" w:rsidRPr="005C0CEB">
        <w:rPr>
          <w:rFonts w:eastAsia="SimSun" w:hint="eastAsia"/>
          <w:iCs/>
          <w:lang w:eastAsia="zh-CN"/>
        </w:rPr>
        <w:t>)</w:t>
      </w:r>
      <w:r>
        <w:rPr>
          <w:rFonts w:eastAsia="SimSun"/>
          <w:iCs/>
          <w:lang w:eastAsia="zh-CN"/>
        </w:rPr>
        <w:t>, INF-09</w:t>
      </w:r>
      <w:r w:rsidR="00D502EB">
        <w:rPr>
          <w:rFonts w:eastAsia="SimSun"/>
          <w:iCs/>
          <w:lang w:eastAsia="zh-CN"/>
        </w:rPr>
        <w:t xml:space="preserve"> </w:t>
      </w:r>
      <w:r w:rsidR="000A2425" w:rsidRPr="005C0CEB">
        <w:rPr>
          <w:rFonts w:eastAsia="SimSun" w:hint="eastAsia"/>
          <w:iCs/>
          <w:lang w:eastAsia="zh-CN"/>
        </w:rPr>
        <w:t>(</w:t>
      </w:r>
      <w:r w:rsidR="000A2425" w:rsidRPr="005C0CEB">
        <w:rPr>
          <w:rFonts w:eastAsia="SimSun"/>
          <w:iCs/>
          <w:lang w:eastAsia="zh-CN"/>
        </w:rPr>
        <w:t>IARU</w:t>
      </w:r>
      <w:r w:rsidR="000A2425" w:rsidRPr="005C0CEB">
        <w:rPr>
          <w:rFonts w:eastAsia="SimSun" w:hint="eastAsia"/>
          <w:iCs/>
          <w:lang w:eastAsia="zh-CN"/>
        </w:rPr>
        <w:t>)</w:t>
      </w:r>
    </w:p>
    <w:p w:rsidR="00442832" w:rsidRPr="000A2425" w:rsidRDefault="00442832" w:rsidP="000A2425">
      <w:pPr>
        <w:spacing w:beforeLines="50" w:before="120" w:afterLines="50" w:after="120"/>
        <w:ind w:leftChars="295" w:left="708"/>
        <w:jc w:val="both"/>
        <w:rPr>
          <w:lang w:val="en-NZ"/>
        </w:rPr>
      </w:pPr>
    </w:p>
    <w:p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 xml:space="preserve">of </w:t>
      </w:r>
      <w:r w:rsidR="00820B86">
        <w:rPr>
          <w:b/>
          <w:lang w:val="en-NZ" w:eastAsia="ko-KR"/>
        </w:rPr>
        <w:t xml:space="preserve">APT </w:t>
      </w:r>
      <w:r>
        <w:rPr>
          <w:b/>
          <w:lang w:val="en-NZ" w:eastAsia="ko-KR"/>
        </w:rPr>
        <w:t>Members’ view</w:t>
      </w:r>
    </w:p>
    <w:p w:rsidR="006F3CCB" w:rsidRPr="000F6941" w:rsidRDefault="006F3CCB" w:rsidP="006F3CCB">
      <w:pPr>
        <w:spacing w:beforeLines="50" w:before="120" w:afterLines="50" w:after="120"/>
        <w:jc w:val="both"/>
        <w:rPr>
          <w:rFonts w:eastAsiaTheme="minorEastAsia"/>
          <w:b/>
          <w:lang w:val="en-NZ" w:eastAsia="zh-CN"/>
        </w:rPr>
      </w:pPr>
      <w:r>
        <w:rPr>
          <w:rFonts w:eastAsiaTheme="minorEastAsia" w:hint="eastAsia"/>
          <w:b/>
          <w:lang w:val="en-NZ" w:eastAsia="zh-CN"/>
        </w:rPr>
        <w:t>3.1.1</w:t>
      </w:r>
      <w:r w:rsidRPr="000F6941">
        <w:rPr>
          <w:rFonts w:eastAsiaTheme="minorEastAsia" w:hint="eastAsia"/>
          <w:b/>
          <w:lang w:val="en-NZ" w:eastAsia="zh-CN"/>
        </w:rPr>
        <w:t xml:space="preserve"> </w:t>
      </w:r>
      <w:r>
        <w:rPr>
          <w:rFonts w:eastAsiaTheme="minorEastAsia"/>
          <w:b/>
          <w:lang w:val="en-NZ" w:eastAsia="zh-CN"/>
        </w:rPr>
        <w:t>India</w:t>
      </w:r>
      <w:r>
        <w:rPr>
          <w:b/>
          <w:lang w:val="en-NZ" w:eastAsia="ko-KR"/>
        </w:rPr>
        <w:t xml:space="preserve"> </w:t>
      </w:r>
      <w:r>
        <w:t xml:space="preserve">- </w:t>
      </w:r>
      <w:r>
        <w:rPr>
          <w:b/>
          <w:lang w:val="en-NZ" w:eastAsia="ko-KR"/>
        </w:rPr>
        <w:t>Document APG19-3/INP-15</w:t>
      </w:r>
    </w:p>
    <w:p w:rsidR="006F3CCB" w:rsidRPr="00E456F4" w:rsidRDefault="001F14EC" w:rsidP="006F3CCB">
      <w:pPr>
        <w:spacing w:beforeLines="50" w:before="120" w:afterLines="50" w:after="120"/>
        <w:ind w:leftChars="295" w:left="708"/>
        <w:jc w:val="both"/>
        <w:rPr>
          <w:rFonts w:eastAsia="SimSun"/>
          <w:iCs/>
          <w:lang w:eastAsia="zh-CN"/>
        </w:rPr>
      </w:pPr>
      <w:r w:rsidRPr="001F14EC">
        <w:rPr>
          <w:rFonts w:eastAsia="SimSun"/>
          <w:iCs/>
          <w:lang w:eastAsia="zh-CN"/>
        </w:rPr>
        <w:t>India supports NOC to the Radio Regulations for 5850-5925 MHz and is of the view that detailed and thorough examination, with identification of possible mitigation techniques if necessary, should be performed with respect to technical compatibility of WAS/RLAN with existing and planned ITS systems in this band.</w:t>
      </w:r>
    </w:p>
    <w:p w:rsidR="00E456F4" w:rsidRPr="000F6941" w:rsidRDefault="00E456F4" w:rsidP="00E456F4">
      <w:pPr>
        <w:spacing w:beforeLines="50" w:before="120" w:afterLines="50" w:after="120"/>
        <w:jc w:val="both"/>
        <w:rPr>
          <w:rFonts w:eastAsiaTheme="minorEastAsia"/>
          <w:b/>
          <w:lang w:val="en-NZ" w:eastAsia="zh-CN"/>
        </w:rPr>
      </w:pPr>
      <w:r>
        <w:rPr>
          <w:rFonts w:eastAsiaTheme="minorEastAsia" w:hint="eastAsia"/>
          <w:b/>
          <w:lang w:val="en-NZ" w:eastAsia="zh-CN"/>
        </w:rPr>
        <w:t>3.1.</w:t>
      </w:r>
      <w:r w:rsidR="00490148">
        <w:rPr>
          <w:rFonts w:eastAsiaTheme="minorEastAsia"/>
          <w:b/>
          <w:lang w:val="en-NZ" w:eastAsia="zh-CN"/>
        </w:rPr>
        <w:t>2</w:t>
      </w:r>
      <w:r w:rsidRPr="000F6941">
        <w:rPr>
          <w:rFonts w:eastAsiaTheme="minorEastAsia" w:hint="eastAsia"/>
          <w:b/>
          <w:lang w:val="en-NZ" w:eastAsia="zh-CN"/>
        </w:rPr>
        <w:t xml:space="preserve"> </w:t>
      </w:r>
      <w:r>
        <w:rPr>
          <w:rFonts w:eastAsiaTheme="minorEastAsia" w:hint="eastAsia"/>
          <w:b/>
          <w:lang w:val="en-NZ" w:eastAsia="zh-CN"/>
        </w:rPr>
        <w:t>Korea</w:t>
      </w:r>
      <w:r w:rsidR="006F3CCB">
        <w:rPr>
          <w:b/>
          <w:lang w:val="en-NZ" w:eastAsia="ko-KR"/>
        </w:rPr>
        <w:t xml:space="preserve"> </w:t>
      </w:r>
      <w:r w:rsidR="006F3CCB">
        <w:t xml:space="preserve">- </w:t>
      </w:r>
      <w:r w:rsidR="006F3CCB">
        <w:rPr>
          <w:b/>
          <w:lang w:val="en-NZ" w:eastAsia="ko-KR"/>
        </w:rPr>
        <w:t>Document APG19-3/INP-22</w:t>
      </w:r>
    </w:p>
    <w:p w:rsidR="00E456F4" w:rsidRDefault="00BD26D3" w:rsidP="00E456F4">
      <w:pPr>
        <w:spacing w:beforeLines="50" w:before="120" w:afterLines="50" w:after="120"/>
        <w:ind w:leftChars="295" w:left="708"/>
        <w:jc w:val="both"/>
        <w:rPr>
          <w:rFonts w:eastAsia="SimSun"/>
          <w:iCs/>
          <w:lang w:eastAsia="zh-CN"/>
        </w:rPr>
      </w:pPr>
      <w:r w:rsidRPr="00BD26D3">
        <w:rPr>
          <w:rFonts w:eastAsia="SimSun"/>
          <w:iCs/>
          <w:lang w:eastAsia="zh-CN"/>
        </w:rPr>
        <w:t xml:space="preserve">The Administration of </w:t>
      </w:r>
      <w:r>
        <w:rPr>
          <w:rFonts w:eastAsia="SimSun"/>
          <w:iCs/>
          <w:lang w:eastAsia="zh-CN"/>
        </w:rPr>
        <w:t>Korea</w:t>
      </w:r>
      <w:r w:rsidRPr="00BD26D3">
        <w:rPr>
          <w:rFonts w:eastAsia="SimSun"/>
          <w:iCs/>
          <w:lang w:eastAsia="zh-CN"/>
        </w:rPr>
        <w:t xml:space="preserve"> proposes modifications to the APT Preliminary View adopted as at the APG19-2 meeting</w:t>
      </w:r>
      <w:r w:rsidR="002E6650">
        <w:rPr>
          <w:rFonts w:eastAsia="SimSun"/>
          <w:iCs/>
          <w:lang w:eastAsia="zh-CN"/>
        </w:rPr>
        <w:t xml:space="preserve">, </w:t>
      </w:r>
      <w:r w:rsidR="00A63E08">
        <w:rPr>
          <w:rFonts w:eastAsia="SimSun"/>
          <w:iCs/>
          <w:lang w:eastAsia="zh-CN"/>
        </w:rPr>
        <w:t>as stated below</w:t>
      </w:r>
      <w:r w:rsidRPr="00BD26D3">
        <w:rPr>
          <w:rFonts w:eastAsia="SimSun"/>
          <w:iCs/>
          <w:lang w:eastAsia="zh-CN"/>
        </w:rPr>
        <w:t>:</w:t>
      </w:r>
    </w:p>
    <w:p w:rsidR="00BD26D3" w:rsidRDefault="00BD26D3" w:rsidP="00BD26D3">
      <w:pPr>
        <w:ind w:left="773"/>
        <w:rPr>
          <w:lang w:val="en-NZ"/>
        </w:rPr>
      </w:pPr>
      <w:r>
        <w:rPr>
          <w:rFonts w:eastAsia="SimSun"/>
          <w:iCs/>
          <w:lang w:eastAsia="zh-CN"/>
        </w:rPr>
        <w:t>“</w:t>
      </w:r>
      <w:r>
        <w:rPr>
          <w:lang w:val="en-NZ"/>
        </w:rPr>
        <w:t xml:space="preserve">APT Members support studies being conducted in ITU-R in accordance with Resolution </w:t>
      </w:r>
      <w:r>
        <w:rPr>
          <w:b/>
          <w:lang w:val="en-NZ"/>
        </w:rPr>
        <w:t>239 (WRC-15).</w:t>
      </w:r>
    </w:p>
    <w:p w:rsidR="00BD26D3" w:rsidRPr="00BD26D3" w:rsidRDefault="00BD26D3" w:rsidP="00D502EB">
      <w:pPr>
        <w:pStyle w:val="ListParagraph"/>
        <w:numPr>
          <w:ilvl w:val="0"/>
          <w:numId w:val="27"/>
        </w:numPr>
        <w:ind w:leftChars="322" w:left="1130" w:hanging="357"/>
        <w:rPr>
          <w:lang w:eastAsia="ko-KR"/>
        </w:rPr>
      </w:pPr>
      <w:r>
        <w:rPr>
          <w:lang w:val="en-NZ"/>
        </w:rPr>
        <w:t xml:space="preserve">APT Members are of the </w:t>
      </w:r>
      <w:r w:rsidRPr="00D502EB">
        <w:rPr>
          <w:lang w:val="en-NZ"/>
        </w:rPr>
        <w:t xml:space="preserve">view that the protection of incumbent services including their current and planned use in the frequency bands 5 150-5 350 MHz, 5 350-5 470 MHz, 5 725-5 850 MHz and 5 850-5 925 MHz should be ensured, without </w:t>
      </w:r>
      <w:r w:rsidRPr="00D502EB">
        <w:rPr>
          <w:rFonts w:eastAsiaTheme="minorEastAsia"/>
          <w:iCs/>
          <w:lang w:eastAsia="zh-CN"/>
        </w:rPr>
        <w:t>any unacceptable constraints on these services.</w:t>
      </w:r>
    </w:p>
    <w:p w:rsidR="00BD26D3" w:rsidRDefault="00BD26D3" w:rsidP="00BD26D3">
      <w:pPr>
        <w:numPr>
          <w:ilvl w:val="0"/>
          <w:numId w:val="27"/>
        </w:numPr>
        <w:ind w:leftChars="322" w:left="1133"/>
        <w:jc w:val="both"/>
        <w:rPr>
          <w:lang w:val="en-NZ"/>
        </w:rPr>
      </w:pPr>
      <w:bookmarkStart w:id="0" w:name="_Hlk508689557"/>
      <w:r>
        <w:rPr>
          <w:lang w:val="en-NZ" w:eastAsia="ko-KR"/>
        </w:rPr>
        <w:t xml:space="preserve">APT Members </w:t>
      </w:r>
      <w:r>
        <w:rPr>
          <w:rFonts w:eastAsia="SimSun"/>
          <w:iCs/>
          <w:lang w:eastAsia="zh-CN"/>
        </w:rPr>
        <w:t>support no change to the RR in the band 5 350-5 470 MHz for the use of WAS/RLAN to protect incumbent services.</w:t>
      </w:r>
      <w:bookmarkEnd w:id="0"/>
    </w:p>
    <w:p w:rsidR="00BD26D3" w:rsidRPr="00BD26D3" w:rsidRDefault="00BD26D3" w:rsidP="00BD26D3">
      <w:pPr>
        <w:numPr>
          <w:ilvl w:val="0"/>
          <w:numId w:val="27"/>
        </w:numPr>
        <w:ind w:leftChars="322" w:left="1133"/>
        <w:jc w:val="both"/>
        <w:rPr>
          <w:lang w:val="en-NZ" w:eastAsia="ko-KR"/>
        </w:rPr>
      </w:pPr>
      <w:r>
        <w:rPr>
          <w:lang w:val="en-NZ" w:eastAsia="ko-KR"/>
        </w:rPr>
        <w:t>APT Members</w:t>
      </w:r>
      <w:r w:rsidRPr="00BD26D3">
        <w:rPr>
          <w:lang w:val="en-NZ" w:eastAsia="ko-KR"/>
        </w:rPr>
        <w:t xml:space="preserve"> support the worldwide use of the band 5 725-5 850 MHz for mobile service taking into account RR No.5.453.”</w:t>
      </w:r>
    </w:p>
    <w:p w:rsidR="006F3CCB" w:rsidRPr="00C50B11" w:rsidRDefault="00490148" w:rsidP="006F3CCB">
      <w:pPr>
        <w:spacing w:beforeLines="50" w:before="120" w:afterLines="50" w:after="120"/>
        <w:jc w:val="both"/>
        <w:rPr>
          <w:rFonts w:eastAsiaTheme="minorEastAsia"/>
          <w:b/>
          <w:lang w:val="en-NZ" w:eastAsia="zh-CN"/>
        </w:rPr>
      </w:pPr>
      <w:r>
        <w:rPr>
          <w:rFonts w:eastAsiaTheme="minorEastAsia" w:hint="eastAsia"/>
          <w:b/>
          <w:lang w:val="en-NZ" w:eastAsia="zh-CN"/>
        </w:rPr>
        <w:t>3.1.3</w:t>
      </w:r>
      <w:r w:rsidR="006F3CCB" w:rsidRPr="00C50B11">
        <w:rPr>
          <w:rFonts w:eastAsiaTheme="minorEastAsia" w:hint="eastAsia"/>
          <w:b/>
          <w:lang w:val="en-NZ" w:eastAsia="zh-CN"/>
        </w:rPr>
        <w:t xml:space="preserve"> </w:t>
      </w:r>
      <w:r w:rsidR="006F3CCB">
        <w:rPr>
          <w:rFonts w:eastAsiaTheme="minorEastAsia"/>
          <w:b/>
          <w:lang w:val="en-NZ" w:eastAsia="zh-CN"/>
        </w:rPr>
        <w:t>Iran</w:t>
      </w:r>
      <w:r w:rsidR="006F3CCB">
        <w:rPr>
          <w:b/>
          <w:lang w:val="en-NZ" w:eastAsia="ko-KR"/>
        </w:rPr>
        <w:t xml:space="preserve"> </w:t>
      </w:r>
      <w:r w:rsidR="006F3CCB">
        <w:t xml:space="preserve">- </w:t>
      </w:r>
      <w:r w:rsidR="006F3CCB">
        <w:rPr>
          <w:b/>
          <w:lang w:val="en-NZ" w:eastAsia="ko-KR"/>
        </w:rPr>
        <w:t>Document APG19-3/INP</w:t>
      </w:r>
      <w:r w:rsidR="006F3CCB" w:rsidRPr="00D6145D">
        <w:rPr>
          <w:b/>
          <w:lang w:val="en-NZ" w:eastAsia="ko-KR"/>
        </w:rPr>
        <w:t>-29</w:t>
      </w:r>
      <w:r w:rsidR="00B36E21" w:rsidRPr="00D6145D">
        <w:rPr>
          <w:b/>
          <w:lang w:val="en-NZ" w:eastAsia="ko-KR"/>
        </w:rPr>
        <w:t>Rev.1</w:t>
      </w:r>
    </w:p>
    <w:p w:rsidR="00BD26D3" w:rsidRPr="00BD26D3" w:rsidRDefault="00BD26D3" w:rsidP="00BD26D3">
      <w:pPr>
        <w:spacing w:beforeLines="50" w:before="120" w:afterLines="50" w:after="120"/>
        <w:ind w:leftChars="295" w:left="708"/>
        <w:jc w:val="both"/>
        <w:rPr>
          <w:rFonts w:eastAsiaTheme="minorEastAsia"/>
          <w:iCs/>
          <w:lang w:eastAsia="zh-CN"/>
        </w:rPr>
      </w:pPr>
      <w:r w:rsidRPr="00BD26D3">
        <w:rPr>
          <w:rFonts w:eastAsiaTheme="minorEastAsia"/>
          <w:iCs/>
          <w:lang w:eastAsia="zh-CN"/>
        </w:rPr>
        <w:t>This administration support ITU-R studies being conducted in ITU-R in accordance with Resolution 239 (WRC-15).</w:t>
      </w:r>
    </w:p>
    <w:p w:rsidR="006F3CCB" w:rsidRPr="00FA217B" w:rsidRDefault="00BD26D3" w:rsidP="00BD26D3">
      <w:pPr>
        <w:spacing w:beforeLines="50" w:before="120" w:afterLines="50" w:after="120"/>
        <w:ind w:leftChars="295" w:left="708"/>
        <w:jc w:val="both"/>
        <w:rPr>
          <w:rFonts w:eastAsiaTheme="minorEastAsia"/>
          <w:iCs/>
          <w:lang w:eastAsia="zh-CN"/>
        </w:rPr>
      </w:pPr>
      <w:r w:rsidRPr="00BD26D3">
        <w:rPr>
          <w:rFonts w:eastAsiaTheme="minorEastAsia"/>
          <w:iCs/>
          <w:lang w:eastAsia="zh-CN"/>
        </w:rPr>
        <w:t>This administration is of the view that the protection of incumbent services including their current and planned use in the frequency bands 5 150-5 250 MHz and 5 725-5 850 MHz should be ensured, without any unacceptable constraints on these services.</w:t>
      </w:r>
    </w:p>
    <w:p w:rsidR="00E456F4" w:rsidRPr="00A100CB" w:rsidRDefault="00490148" w:rsidP="00E456F4">
      <w:pPr>
        <w:spacing w:beforeLines="50" w:before="120" w:afterLines="50" w:after="120"/>
        <w:jc w:val="both"/>
        <w:rPr>
          <w:rFonts w:eastAsiaTheme="minorEastAsia"/>
          <w:b/>
          <w:lang w:val="en-NZ" w:eastAsia="zh-CN"/>
        </w:rPr>
      </w:pPr>
      <w:r>
        <w:rPr>
          <w:rFonts w:eastAsiaTheme="minorEastAsia" w:hint="eastAsia"/>
          <w:b/>
          <w:lang w:val="en-NZ" w:eastAsia="zh-CN"/>
        </w:rPr>
        <w:t>3.1.4</w:t>
      </w:r>
      <w:r w:rsidR="00E456F4" w:rsidRPr="00A100CB">
        <w:rPr>
          <w:rFonts w:eastAsiaTheme="minorEastAsia" w:hint="eastAsia"/>
          <w:b/>
          <w:lang w:val="en-NZ" w:eastAsia="zh-CN"/>
        </w:rPr>
        <w:t xml:space="preserve"> </w:t>
      </w:r>
      <w:r w:rsidR="00E456F4" w:rsidRPr="00E456F4">
        <w:rPr>
          <w:rFonts w:eastAsiaTheme="minorEastAsia"/>
          <w:b/>
          <w:lang w:val="en-NZ" w:eastAsia="zh-CN"/>
        </w:rPr>
        <w:t>New Zealand</w:t>
      </w:r>
      <w:r w:rsidR="006F3CCB">
        <w:rPr>
          <w:b/>
          <w:lang w:val="en-NZ" w:eastAsia="ko-KR"/>
        </w:rPr>
        <w:t xml:space="preserve"> </w:t>
      </w:r>
      <w:r w:rsidR="006F3CCB">
        <w:t xml:space="preserve">- </w:t>
      </w:r>
      <w:r w:rsidR="006F3CCB">
        <w:rPr>
          <w:b/>
          <w:lang w:val="en-NZ" w:eastAsia="ko-KR"/>
        </w:rPr>
        <w:t>Document APG19-3/INP-35</w:t>
      </w:r>
    </w:p>
    <w:p w:rsidR="00BD26D3" w:rsidRPr="00BD26D3" w:rsidRDefault="00BD26D3" w:rsidP="00BD26D3">
      <w:pPr>
        <w:spacing w:beforeLines="50" w:before="120" w:afterLines="50" w:after="120"/>
        <w:ind w:leftChars="295" w:left="708"/>
        <w:jc w:val="both"/>
        <w:rPr>
          <w:rFonts w:eastAsiaTheme="minorEastAsia"/>
          <w:iCs/>
          <w:lang w:eastAsia="zh-CN"/>
        </w:rPr>
      </w:pPr>
      <w:r w:rsidRPr="00BD26D3">
        <w:rPr>
          <w:rFonts w:eastAsiaTheme="minorEastAsia"/>
          <w:iCs/>
          <w:lang w:eastAsia="zh-CN"/>
        </w:rPr>
        <w:t>New Zealand supports the ITU-R studies undertaken in accordance with Resolution 239 (WRC-15) as this work could potentially enable a contiguous block of spectrum in the 5 GHz band for the implementation of wireless access systems, including radio local area networks (RLAN).</w:t>
      </w:r>
    </w:p>
    <w:p w:rsidR="00BD26D3" w:rsidRPr="00BD26D3" w:rsidRDefault="00BD26D3" w:rsidP="00BD26D3">
      <w:pPr>
        <w:spacing w:beforeLines="50" w:before="120" w:afterLines="50" w:after="120"/>
        <w:ind w:leftChars="295" w:left="708"/>
        <w:jc w:val="both"/>
        <w:rPr>
          <w:rFonts w:eastAsiaTheme="minorEastAsia"/>
          <w:iCs/>
          <w:lang w:eastAsia="zh-CN"/>
        </w:rPr>
      </w:pPr>
      <w:r w:rsidRPr="00BD26D3">
        <w:rPr>
          <w:rFonts w:eastAsiaTheme="minorEastAsia"/>
          <w:iCs/>
          <w:lang w:eastAsia="zh-CN"/>
        </w:rPr>
        <w:t xml:space="preserve">New Zealand also supports the review of existing regulatory framework applicable to the bands 5 150–5 350 MHz as contained in Resolution 229 (Rev. WRC-12). </w:t>
      </w:r>
    </w:p>
    <w:p w:rsidR="00E456F4" w:rsidRDefault="00BD26D3" w:rsidP="00BD26D3">
      <w:pPr>
        <w:spacing w:beforeLines="50" w:before="120" w:afterLines="50" w:after="120"/>
        <w:ind w:leftChars="295" w:left="708"/>
        <w:jc w:val="both"/>
        <w:rPr>
          <w:rFonts w:eastAsiaTheme="minorEastAsia"/>
          <w:iCs/>
          <w:lang w:eastAsia="zh-CN"/>
        </w:rPr>
      </w:pPr>
      <w:r w:rsidRPr="00BD26D3">
        <w:rPr>
          <w:rFonts w:eastAsiaTheme="minorEastAsia"/>
          <w:iCs/>
          <w:lang w:eastAsia="zh-CN"/>
        </w:rPr>
        <w:t>New Zealand is of the view that the possible use of 5 875–5 925 MHz, or parts thereof, for RLAN purpose should be thoroughly investigated for its technical compatibility and interoperability with respect to Intelligent Transport System (WRC-19 Agenda item 1.12).</w:t>
      </w:r>
    </w:p>
    <w:p w:rsidR="00E456F4" w:rsidRPr="00745EE4" w:rsidRDefault="00490148" w:rsidP="00E456F4">
      <w:pPr>
        <w:spacing w:beforeLines="50" w:before="120" w:afterLines="50" w:after="120"/>
        <w:jc w:val="both"/>
        <w:rPr>
          <w:rFonts w:eastAsiaTheme="minorEastAsia"/>
          <w:b/>
          <w:lang w:val="en-NZ" w:eastAsia="zh-CN"/>
        </w:rPr>
      </w:pPr>
      <w:r>
        <w:rPr>
          <w:rFonts w:eastAsiaTheme="minorEastAsia" w:hint="eastAsia"/>
          <w:b/>
          <w:lang w:val="en-NZ" w:eastAsia="zh-CN"/>
        </w:rPr>
        <w:t>3.1.5</w:t>
      </w:r>
      <w:r w:rsidR="00E456F4" w:rsidRPr="00745EE4">
        <w:rPr>
          <w:rFonts w:eastAsiaTheme="minorEastAsia" w:hint="eastAsia"/>
          <w:b/>
          <w:lang w:val="en-NZ" w:eastAsia="zh-CN"/>
        </w:rPr>
        <w:t xml:space="preserve"> </w:t>
      </w:r>
      <w:r w:rsidR="006F3CCB" w:rsidRPr="000F6941">
        <w:rPr>
          <w:rFonts w:eastAsiaTheme="minorEastAsia"/>
          <w:b/>
          <w:lang w:val="en-NZ" w:eastAsia="zh-CN"/>
        </w:rPr>
        <w:t>Australia</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Document APG19-3/INP-42</w:t>
      </w:r>
    </w:p>
    <w:p w:rsidR="00BD26D3" w:rsidRPr="00BD26D3" w:rsidRDefault="00BD26D3" w:rsidP="00BD26D3">
      <w:pPr>
        <w:spacing w:beforeLines="50" w:before="120" w:afterLines="50" w:after="120"/>
        <w:ind w:leftChars="295" w:left="708"/>
        <w:jc w:val="both"/>
        <w:rPr>
          <w:rFonts w:eastAsiaTheme="minorEastAsia"/>
          <w:iCs/>
          <w:lang w:eastAsia="zh-CN"/>
        </w:rPr>
      </w:pPr>
      <w:r w:rsidRPr="00BD26D3">
        <w:rPr>
          <w:rFonts w:eastAsiaTheme="minorEastAsia"/>
          <w:iCs/>
          <w:lang w:eastAsia="zh-CN"/>
        </w:rPr>
        <w:lastRenderedPageBreak/>
        <w:t xml:space="preserve">Australia supports Method A, no change, in the frequency bands 5 250-5 350 MHz, 5 350 5 470 MHz, 5 725-5 850 MHz and 5 850-5 925 </w:t>
      </w:r>
      <w:proofErr w:type="spellStart"/>
      <w:r w:rsidRPr="00BD26D3">
        <w:rPr>
          <w:rFonts w:eastAsiaTheme="minorEastAsia"/>
          <w:iCs/>
          <w:lang w:eastAsia="zh-CN"/>
        </w:rPr>
        <w:t>MHz.</w:t>
      </w:r>
      <w:proofErr w:type="spellEnd"/>
      <w:r w:rsidRPr="00BD26D3">
        <w:rPr>
          <w:rFonts w:eastAsiaTheme="minorEastAsia"/>
          <w:iCs/>
          <w:lang w:eastAsia="zh-CN"/>
        </w:rPr>
        <w:t xml:space="preserve">  Sharing and compatibility studies have shown that no regulatory actions are required in these frequency ranges.</w:t>
      </w:r>
    </w:p>
    <w:p w:rsidR="00E456F4" w:rsidRPr="00FA217B" w:rsidRDefault="00BD26D3" w:rsidP="00BD26D3">
      <w:pPr>
        <w:spacing w:beforeLines="50" w:before="120" w:afterLines="50" w:after="120"/>
        <w:ind w:leftChars="295" w:left="708"/>
        <w:jc w:val="both"/>
        <w:rPr>
          <w:rFonts w:eastAsiaTheme="minorEastAsia"/>
          <w:iCs/>
          <w:lang w:eastAsia="zh-CN"/>
        </w:rPr>
      </w:pPr>
      <w:r w:rsidRPr="00BD26D3">
        <w:rPr>
          <w:rFonts w:eastAsiaTheme="minorEastAsia"/>
          <w:iCs/>
          <w:lang w:eastAsia="zh-CN"/>
        </w:rPr>
        <w:t>Australia has a preference for Method A, no change, in the frequency range 5 150-5 250 MHz unless sharing and compatibility studies conclude that regulatory action to modify Resolution 229 (Rev.WRC-12) in the frequency range 5 150-5 250 MHz continues to ensure protection of incumbent services in accordance with invites ITU-R b) of Resolution 239 (WRC-15).</w:t>
      </w:r>
    </w:p>
    <w:p w:rsidR="006F3CCB" w:rsidRDefault="00490148" w:rsidP="006F3CCB">
      <w:pPr>
        <w:spacing w:beforeLines="50" w:before="120" w:afterLines="50" w:after="120"/>
        <w:jc w:val="both"/>
        <w:rPr>
          <w:rFonts w:eastAsiaTheme="minorEastAsia"/>
          <w:b/>
          <w:lang w:val="en-NZ" w:eastAsia="zh-CN"/>
        </w:rPr>
      </w:pPr>
      <w:r>
        <w:rPr>
          <w:rFonts w:eastAsiaTheme="minorEastAsia"/>
          <w:b/>
          <w:lang w:val="en-NZ" w:eastAsia="zh-CN"/>
        </w:rPr>
        <w:t>3.1.6</w:t>
      </w:r>
      <w:r w:rsidR="006F3CCB" w:rsidRPr="00D415A8">
        <w:rPr>
          <w:rFonts w:eastAsiaTheme="minorEastAsia"/>
          <w:b/>
          <w:lang w:val="en-NZ" w:eastAsia="zh-CN"/>
        </w:rPr>
        <w:t xml:space="preserve"> </w:t>
      </w:r>
      <w:r w:rsidR="006F3CCB" w:rsidRPr="00C50B11">
        <w:rPr>
          <w:rFonts w:eastAsiaTheme="minorEastAsia" w:hint="eastAsia"/>
          <w:b/>
          <w:lang w:val="en-NZ" w:eastAsia="zh-CN"/>
        </w:rPr>
        <w:t>Japan</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Document APG19-3/INP-50</w:t>
      </w:r>
    </w:p>
    <w:p w:rsidR="00BD26D3" w:rsidRPr="00BD26D3" w:rsidRDefault="00BD26D3" w:rsidP="00BD26D3">
      <w:pPr>
        <w:spacing w:beforeLines="50" w:before="120" w:afterLines="50" w:after="120"/>
        <w:ind w:leftChars="295" w:left="708"/>
        <w:jc w:val="both"/>
        <w:rPr>
          <w:rFonts w:eastAsiaTheme="minorEastAsia"/>
          <w:iCs/>
          <w:lang w:eastAsia="zh-CN"/>
        </w:rPr>
      </w:pPr>
      <w:r w:rsidRPr="00BD26D3">
        <w:rPr>
          <w:rFonts w:eastAsiaTheme="minorEastAsia"/>
          <w:iCs/>
          <w:lang w:eastAsia="zh-CN"/>
        </w:rPr>
        <w:t xml:space="preserve">Japan is of the view that existing services should be protected adequately in all the frequency ranges to be considered in this agenda item. </w:t>
      </w:r>
    </w:p>
    <w:p w:rsidR="00BD26D3" w:rsidRPr="00BD26D3" w:rsidRDefault="00BD26D3" w:rsidP="00BD26D3">
      <w:pPr>
        <w:spacing w:beforeLines="50" w:before="120" w:afterLines="50" w:after="120"/>
        <w:ind w:leftChars="295" w:left="708"/>
        <w:jc w:val="both"/>
        <w:rPr>
          <w:rFonts w:eastAsiaTheme="minorEastAsia"/>
          <w:iCs/>
          <w:lang w:eastAsia="zh-CN"/>
        </w:rPr>
      </w:pPr>
      <w:r w:rsidRPr="00BD26D3">
        <w:rPr>
          <w:rFonts w:eastAsiaTheme="minorEastAsia"/>
          <w:iCs/>
          <w:lang w:eastAsia="zh-CN"/>
        </w:rPr>
        <w:t>Japan</w:t>
      </w:r>
      <w:bookmarkStart w:id="1" w:name="_Hlk508690989"/>
      <w:r w:rsidRPr="00BD26D3">
        <w:rPr>
          <w:rFonts w:eastAsiaTheme="minorEastAsia"/>
          <w:iCs/>
          <w:lang w:eastAsia="zh-CN"/>
        </w:rPr>
        <w:t xml:space="preserve"> supports sharing and compatibility studies being conducted in ITU-R with a view to enabling outdoor WAS/RLANs operations in the frequency band 5 150- 5 250 MHz including possible associated conditions to protect the existing services.</w:t>
      </w:r>
    </w:p>
    <w:p w:rsidR="006F3CCB" w:rsidRPr="00FA217B" w:rsidRDefault="00BD26D3" w:rsidP="00BD26D3">
      <w:pPr>
        <w:spacing w:beforeLines="50" w:before="120" w:afterLines="50" w:after="120"/>
        <w:ind w:leftChars="295" w:left="708"/>
        <w:jc w:val="both"/>
        <w:rPr>
          <w:rFonts w:eastAsiaTheme="minorEastAsia"/>
          <w:iCs/>
          <w:lang w:eastAsia="zh-CN"/>
        </w:rPr>
      </w:pPr>
      <w:r w:rsidRPr="00BD26D3">
        <w:rPr>
          <w:rFonts w:eastAsiaTheme="minorEastAsia"/>
          <w:iCs/>
          <w:lang w:eastAsia="zh-CN"/>
        </w:rPr>
        <w:t>Japan also supports to modify the Radio Regulations in the frequency band 5 150- 5 250 MHz in this regard.</w:t>
      </w:r>
      <w:bookmarkEnd w:id="1"/>
    </w:p>
    <w:p w:rsidR="006F3CCB" w:rsidRDefault="00490148" w:rsidP="006F3CCB">
      <w:pPr>
        <w:spacing w:beforeLines="50" w:before="120" w:afterLines="50" w:after="120"/>
        <w:jc w:val="both"/>
        <w:rPr>
          <w:rFonts w:eastAsiaTheme="minorEastAsia"/>
          <w:b/>
          <w:lang w:val="en-NZ" w:eastAsia="zh-CN"/>
        </w:rPr>
      </w:pPr>
      <w:r>
        <w:rPr>
          <w:rFonts w:eastAsiaTheme="minorEastAsia"/>
          <w:b/>
          <w:lang w:val="en-NZ" w:eastAsia="zh-CN"/>
        </w:rPr>
        <w:t>3.1.7</w:t>
      </w:r>
      <w:r w:rsidR="006F3CCB" w:rsidRPr="00D415A8">
        <w:rPr>
          <w:rFonts w:eastAsiaTheme="minorEastAsia"/>
          <w:b/>
          <w:lang w:val="en-NZ" w:eastAsia="zh-CN"/>
        </w:rPr>
        <w:t xml:space="preserve"> </w:t>
      </w:r>
      <w:r w:rsidR="006F3CCB">
        <w:rPr>
          <w:rFonts w:eastAsiaTheme="minorEastAsia"/>
          <w:b/>
          <w:lang w:val="en-NZ" w:eastAsia="zh-CN"/>
        </w:rPr>
        <w:t>Singapore</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Document APG19-3/INP-66</w:t>
      </w:r>
    </w:p>
    <w:p w:rsidR="006F3CCB" w:rsidRPr="00FA217B" w:rsidRDefault="00BD26D3" w:rsidP="006F3CCB">
      <w:pPr>
        <w:spacing w:beforeLines="50" w:before="120" w:afterLines="50" w:after="120"/>
        <w:ind w:leftChars="295" w:left="708"/>
        <w:jc w:val="both"/>
        <w:rPr>
          <w:rFonts w:eastAsiaTheme="minorEastAsia"/>
          <w:iCs/>
          <w:lang w:eastAsia="zh-CN"/>
        </w:rPr>
      </w:pPr>
      <w:r w:rsidRPr="00BD26D3">
        <w:rPr>
          <w:rFonts w:eastAsiaTheme="minorEastAsia"/>
          <w:iCs/>
          <w:lang w:eastAsia="zh-CN"/>
        </w:rPr>
        <w:t>Singapore supports NOC to the Radio Regulations for 5850-5925 MHz and is of the view that detailed and thorough examination, with identification of possible mitigation techniques if necessary, should be performed with respect to the technical compatibility of WAS/RLAN with existing and planned services, including ITS systems, in this band.</w:t>
      </w:r>
    </w:p>
    <w:p w:rsidR="006F3CCB" w:rsidRDefault="006F3CCB" w:rsidP="006F3CCB">
      <w:pPr>
        <w:spacing w:beforeLines="50" w:before="120" w:afterLines="50" w:after="120"/>
        <w:jc w:val="both"/>
        <w:rPr>
          <w:rFonts w:eastAsiaTheme="minorEastAsia"/>
          <w:b/>
          <w:lang w:val="en-NZ" w:eastAsia="zh-CN"/>
        </w:rPr>
      </w:pPr>
      <w:r>
        <w:rPr>
          <w:rFonts w:eastAsiaTheme="minorEastAsia"/>
          <w:b/>
          <w:lang w:val="en-NZ" w:eastAsia="zh-CN"/>
        </w:rPr>
        <w:t>3.1.8</w:t>
      </w:r>
      <w:r w:rsidRPr="00D415A8">
        <w:rPr>
          <w:rFonts w:eastAsiaTheme="minorEastAsia"/>
          <w:b/>
          <w:lang w:val="en-NZ" w:eastAsia="zh-CN"/>
        </w:rPr>
        <w:t xml:space="preserve"> </w:t>
      </w:r>
      <w:r>
        <w:rPr>
          <w:rFonts w:eastAsiaTheme="minorEastAsia"/>
          <w:b/>
          <w:lang w:val="en-NZ" w:eastAsia="zh-CN"/>
        </w:rPr>
        <w:t>Malaysia</w:t>
      </w:r>
      <w:r w:rsidRPr="00745EE4">
        <w:rPr>
          <w:rFonts w:eastAsiaTheme="minorEastAsia"/>
          <w:b/>
          <w:lang w:val="en-NZ" w:eastAsia="zh-CN"/>
        </w:rPr>
        <w:t xml:space="preserve"> </w:t>
      </w:r>
      <w:r>
        <w:rPr>
          <w:b/>
          <w:lang w:val="en-NZ" w:eastAsia="ko-KR"/>
        </w:rPr>
        <w:t>-</w:t>
      </w:r>
      <w:r>
        <w:t xml:space="preserve"> </w:t>
      </w:r>
      <w:r>
        <w:rPr>
          <w:b/>
          <w:lang w:val="en-NZ" w:eastAsia="ko-KR"/>
        </w:rPr>
        <w:t>Document APG19-3/INP-75</w:t>
      </w:r>
    </w:p>
    <w:p w:rsidR="00E34623" w:rsidRPr="00E34623" w:rsidRDefault="00E34623" w:rsidP="00E34623">
      <w:pPr>
        <w:spacing w:beforeLines="50" w:before="120" w:afterLines="50" w:after="120"/>
        <w:ind w:leftChars="295" w:left="708"/>
        <w:jc w:val="both"/>
        <w:rPr>
          <w:rFonts w:eastAsiaTheme="minorEastAsia"/>
          <w:iCs/>
          <w:lang w:eastAsia="zh-CN"/>
        </w:rPr>
      </w:pPr>
      <w:r w:rsidRPr="00E34623">
        <w:rPr>
          <w:rFonts w:eastAsiaTheme="minorEastAsia"/>
          <w:iCs/>
          <w:lang w:eastAsia="zh-CN"/>
        </w:rPr>
        <w:t>In Malaysia, the frequency band 5 150-5 250 MHz is allowed for indoor use of WAS/RLAN only.</w:t>
      </w:r>
    </w:p>
    <w:p w:rsidR="006F3CCB" w:rsidRPr="00FA217B" w:rsidRDefault="00E34623" w:rsidP="00E34623">
      <w:pPr>
        <w:spacing w:beforeLines="50" w:before="120" w:afterLines="50" w:after="120"/>
        <w:ind w:leftChars="295" w:left="708"/>
        <w:jc w:val="both"/>
        <w:rPr>
          <w:rFonts w:eastAsiaTheme="minorEastAsia"/>
          <w:iCs/>
          <w:lang w:eastAsia="zh-CN"/>
        </w:rPr>
      </w:pPr>
      <w:r w:rsidRPr="00E34623">
        <w:rPr>
          <w:rFonts w:eastAsiaTheme="minorEastAsia"/>
          <w:iCs/>
          <w:lang w:eastAsia="zh-CN"/>
        </w:rPr>
        <w:t>Malaysia is of the view that WAS/RLAN for outdoor operations may be implemented in the frequency band of 5 150-5 250 MHz, provided that studies conducted by ITU-R show that sharing and compatibility with existing services can be achieved and that there should not be constraint imposed to existing services.</w:t>
      </w:r>
    </w:p>
    <w:p w:rsidR="00E456F4" w:rsidRDefault="00E456F4" w:rsidP="00E456F4">
      <w:pPr>
        <w:spacing w:beforeLines="50" w:before="120" w:afterLines="50" w:after="120"/>
        <w:jc w:val="both"/>
        <w:rPr>
          <w:rFonts w:eastAsiaTheme="minorEastAsia"/>
          <w:b/>
          <w:lang w:val="en-NZ" w:eastAsia="zh-CN"/>
        </w:rPr>
      </w:pPr>
      <w:r>
        <w:rPr>
          <w:rFonts w:eastAsiaTheme="minorEastAsia"/>
          <w:b/>
          <w:lang w:val="en-NZ" w:eastAsia="zh-CN"/>
        </w:rPr>
        <w:t>3.1.</w:t>
      </w:r>
      <w:r w:rsidR="00490148">
        <w:rPr>
          <w:rFonts w:eastAsiaTheme="minorEastAsia" w:hint="eastAsia"/>
          <w:b/>
          <w:lang w:val="en-NZ" w:eastAsia="zh-CN"/>
        </w:rPr>
        <w:t>9</w:t>
      </w:r>
      <w:r w:rsidRPr="00D415A8">
        <w:rPr>
          <w:rFonts w:eastAsiaTheme="minorEastAsia"/>
          <w:b/>
          <w:lang w:val="en-NZ" w:eastAsia="zh-CN"/>
        </w:rPr>
        <w:t xml:space="preserve"> </w:t>
      </w:r>
      <w:r w:rsidRPr="00745EE4">
        <w:rPr>
          <w:rFonts w:eastAsiaTheme="minorEastAsia"/>
          <w:b/>
          <w:lang w:val="en-NZ" w:eastAsia="zh-CN"/>
        </w:rPr>
        <w:t>Indonesia</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Document APG19-3/INP-79</w:t>
      </w:r>
    </w:p>
    <w:p w:rsidR="00E456F4" w:rsidRPr="00FA217B" w:rsidRDefault="00E34623" w:rsidP="00E456F4">
      <w:pPr>
        <w:spacing w:beforeLines="50" w:before="120" w:afterLines="50" w:after="120"/>
        <w:ind w:leftChars="295" w:left="708"/>
        <w:jc w:val="both"/>
        <w:rPr>
          <w:rFonts w:eastAsiaTheme="minorEastAsia"/>
          <w:iCs/>
          <w:lang w:eastAsia="zh-CN"/>
        </w:rPr>
      </w:pPr>
      <w:r w:rsidRPr="00E34623">
        <w:rPr>
          <w:rFonts w:eastAsiaTheme="minorEastAsia"/>
          <w:iCs/>
          <w:lang w:eastAsia="zh-CN"/>
        </w:rPr>
        <w:t>Indonesia is of the view to follow up the progress studies in WAS/RLAN technical characteristics and operational requirements in the 5 GHz frequency range, including regulatory and procedural consideration, while ensuring the protection of incumbent services including their current and planned use. Indonesia also has not yet decided to choose the method to satisfy the agenda of this item until the relevant study is finished.</w:t>
      </w:r>
    </w:p>
    <w:p w:rsidR="00E456F4" w:rsidRDefault="00E456F4" w:rsidP="00E456F4">
      <w:pPr>
        <w:spacing w:beforeLines="50" w:before="120" w:afterLines="50" w:after="120"/>
        <w:jc w:val="both"/>
        <w:rPr>
          <w:rFonts w:eastAsiaTheme="minorEastAsia"/>
          <w:b/>
          <w:lang w:val="en-NZ" w:eastAsia="zh-CN"/>
        </w:rPr>
      </w:pPr>
      <w:r>
        <w:rPr>
          <w:rFonts w:eastAsiaTheme="minorEastAsia"/>
          <w:b/>
          <w:lang w:val="en-NZ" w:eastAsia="zh-CN"/>
        </w:rPr>
        <w:t>3.1.</w:t>
      </w:r>
      <w:r w:rsidR="00490148">
        <w:rPr>
          <w:rFonts w:eastAsiaTheme="minorEastAsia" w:hint="eastAsia"/>
          <w:b/>
          <w:lang w:val="en-NZ" w:eastAsia="zh-CN"/>
        </w:rPr>
        <w:t>10</w:t>
      </w:r>
      <w:r w:rsidRPr="00D415A8">
        <w:rPr>
          <w:rFonts w:eastAsiaTheme="minorEastAsia"/>
          <w:b/>
          <w:lang w:val="en-NZ" w:eastAsia="zh-CN"/>
        </w:rPr>
        <w:t xml:space="preserve"> </w:t>
      </w:r>
      <w:r w:rsidRPr="00E456F4">
        <w:rPr>
          <w:rFonts w:eastAsiaTheme="minorEastAsia"/>
          <w:b/>
          <w:lang w:val="en-NZ" w:eastAsia="zh-CN"/>
        </w:rPr>
        <w:t>Viet Nam</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Document APG19-3/INP-83</w:t>
      </w:r>
    </w:p>
    <w:p w:rsidR="00E34623" w:rsidRPr="00E34623" w:rsidRDefault="00E34623" w:rsidP="00E34623">
      <w:pPr>
        <w:spacing w:beforeLines="50" w:before="120" w:afterLines="50" w:after="120"/>
        <w:ind w:leftChars="295" w:left="708"/>
        <w:jc w:val="both"/>
        <w:rPr>
          <w:rFonts w:eastAsiaTheme="minorEastAsia"/>
          <w:iCs/>
          <w:lang w:eastAsia="zh-CN"/>
        </w:rPr>
      </w:pPr>
      <w:r w:rsidRPr="00E34623">
        <w:rPr>
          <w:rFonts w:eastAsiaTheme="minorEastAsia"/>
          <w:iCs/>
          <w:lang w:eastAsia="zh-CN"/>
        </w:rPr>
        <w:t>Viet Nam supports studies being conducted in ITU-R in accordance with Resolution 239 (WRC-15).</w:t>
      </w:r>
    </w:p>
    <w:p w:rsidR="00E34623" w:rsidRPr="00E34623" w:rsidRDefault="00E34623" w:rsidP="00E34623">
      <w:pPr>
        <w:spacing w:beforeLines="50" w:before="120" w:afterLines="50" w:after="120"/>
        <w:ind w:leftChars="295" w:left="708"/>
        <w:jc w:val="both"/>
        <w:rPr>
          <w:rFonts w:eastAsiaTheme="minorEastAsia"/>
          <w:iCs/>
          <w:lang w:eastAsia="zh-CN"/>
        </w:rPr>
      </w:pPr>
      <w:r w:rsidRPr="00E34623">
        <w:rPr>
          <w:rFonts w:eastAsiaTheme="minorEastAsia"/>
          <w:iCs/>
          <w:lang w:eastAsia="zh-CN"/>
        </w:rPr>
        <w:t>Viet Nam supports the worldwide use of the band 5 725-5 850 MHz for mobile service taking into account RR No.5.453.</w:t>
      </w:r>
    </w:p>
    <w:p w:rsidR="00E456F4" w:rsidRPr="00D415A8" w:rsidRDefault="00E34623" w:rsidP="00E34623">
      <w:pPr>
        <w:spacing w:beforeLines="50" w:before="120" w:afterLines="50" w:after="120"/>
        <w:ind w:leftChars="295" w:left="708"/>
        <w:jc w:val="both"/>
        <w:rPr>
          <w:rFonts w:eastAsiaTheme="minorEastAsia"/>
          <w:lang w:val="en-NZ" w:eastAsia="zh-CN"/>
        </w:rPr>
      </w:pPr>
      <w:r w:rsidRPr="00E34623">
        <w:rPr>
          <w:rFonts w:eastAsiaTheme="minorEastAsia"/>
          <w:iCs/>
          <w:lang w:eastAsia="zh-CN"/>
        </w:rPr>
        <w:t>Viet Nam is of the view that the possible use of 5 875–5 925 MHz for RLAN should be thoroughly investigated for its technical compatibility and interoperability with respect to Intelligent Transport System in WRC-19 Agenda item 1.12.</w:t>
      </w:r>
    </w:p>
    <w:p w:rsidR="00E456F4" w:rsidRDefault="00490148" w:rsidP="00E456F4">
      <w:pPr>
        <w:spacing w:beforeLines="50" w:before="120" w:afterLines="50" w:after="120"/>
        <w:jc w:val="both"/>
        <w:rPr>
          <w:rFonts w:eastAsiaTheme="minorEastAsia"/>
          <w:b/>
          <w:lang w:val="en-NZ" w:eastAsia="zh-CN"/>
        </w:rPr>
      </w:pPr>
      <w:r>
        <w:rPr>
          <w:rFonts w:eastAsiaTheme="minorEastAsia"/>
          <w:b/>
          <w:lang w:val="en-NZ" w:eastAsia="zh-CN"/>
        </w:rPr>
        <w:t>3.1.11</w:t>
      </w:r>
      <w:r w:rsidR="00E456F4" w:rsidRPr="00D415A8">
        <w:rPr>
          <w:rFonts w:eastAsiaTheme="minorEastAsia"/>
          <w:b/>
          <w:lang w:val="en-NZ" w:eastAsia="zh-CN"/>
        </w:rPr>
        <w:t xml:space="preserve"> </w:t>
      </w:r>
      <w:r w:rsidR="00E456F4">
        <w:rPr>
          <w:rFonts w:eastAsiaTheme="minorEastAsia"/>
          <w:b/>
          <w:lang w:val="en-NZ" w:eastAsia="zh-CN"/>
        </w:rPr>
        <w:t>China</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Document APG19-3/INP-87</w:t>
      </w:r>
    </w:p>
    <w:p w:rsidR="00E34623" w:rsidRPr="00E34623" w:rsidRDefault="00E34623" w:rsidP="00E34623">
      <w:pPr>
        <w:spacing w:beforeLines="50" w:before="120" w:afterLines="50" w:after="120"/>
        <w:ind w:leftChars="295" w:left="708"/>
        <w:jc w:val="both"/>
        <w:rPr>
          <w:rFonts w:eastAsiaTheme="minorEastAsia"/>
          <w:iCs/>
          <w:lang w:eastAsia="zh-CN"/>
        </w:rPr>
      </w:pPr>
      <w:r w:rsidRPr="00E34623">
        <w:rPr>
          <w:rFonts w:eastAsiaTheme="minorEastAsia"/>
          <w:iCs/>
          <w:lang w:eastAsia="zh-CN"/>
        </w:rPr>
        <w:lastRenderedPageBreak/>
        <w:t xml:space="preserve">Unless the mitigation techniques can be shown to provide co-existence with existing services, China does not support relaxing the access conditions applicable to WAS/RLANs in the 5 150-5 350 MHz band. </w:t>
      </w:r>
    </w:p>
    <w:p w:rsidR="00E34623" w:rsidRPr="00E34623" w:rsidRDefault="00E34623" w:rsidP="00E34623">
      <w:pPr>
        <w:spacing w:beforeLines="50" w:before="120" w:afterLines="50" w:after="120"/>
        <w:ind w:leftChars="295" w:left="708"/>
        <w:jc w:val="both"/>
        <w:rPr>
          <w:rFonts w:eastAsiaTheme="minorEastAsia"/>
          <w:iCs/>
          <w:lang w:eastAsia="zh-CN"/>
        </w:rPr>
      </w:pPr>
      <w:r w:rsidRPr="00E34623">
        <w:rPr>
          <w:rFonts w:eastAsiaTheme="minorEastAsia"/>
          <w:iCs/>
          <w:lang w:eastAsia="zh-CN"/>
        </w:rPr>
        <w:t xml:space="preserve">Since there are still no feasible mitigation techniques available to ensure sharing between WAS/RLAN and incumbent EESS (active), Radiolocation and </w:t>
      </w:r>
      <w:proofErr w:type="spellStart"/>
      <w:r w:rsidRPr="00E34623">
        <w:rPr>
          <w:rFonts w:eastAsiaTheme="minorEastAsia"/>
          <w:iCs/>
          <w:lang w:eastAsia="zh-CN"/>
        </w:rPr>
        <w:t>Radionavigation</w:t>
      </w:r>
      <w:proofErr w:type="spellEnd"/>
      <w:r w:rsidRPr="00E34623">
        <w:rPr>
          <w:rFonts w:eastAsiaTheme="minorEastAsia"/>
          <w:iCs/>
          <w:lang w:eastAsia="zh-CN"/>
        </w:rPr>
        <w:t xml:space="preserve"> services, China does not support any new allocation to the mobile service in the frequency band 5 350-5 470 MHz with a view to accommodate WAS/RLAN use.</w:t>
      </w:r>
    </w:p>
    <w:p w:rsidR="00E456F4" w:rsidRPr="00FA217B" w:rsidRDefault="00E34623" w:rsidP="00E34623">
      <w:pPr>
        <w:spacing w:beforeLines="50" w:before="120" w:afterLines="50" w:after="120"/>
        <w:ind w:leftChars="295" w:left="708"/>
        <w:jc w:val="both"/>
        <w:rPr>
          <w:rFonts w:eastAsiaTheme="minorEastAsia"/>
          <w:iCs/>
          <w:lang w:eastAsia="zh-CN"/>
        </w:rPr>
      </w:pPr>
      <w:r w:rsidRPr="00E34623">
        <w:rPr>
          <w:rFonts w:eastAsiaTheme="minorEastAsia"/>
          <w:iCs/>
          <w:lang w:eastAsia="zh-CN"/>
        </w:rPr>
        <w:t>The protection of incumbent services including their current and planned use in the frequency band 5 850-5 925 MHz should be ensured, without any unacceptable constraints on these services.</w:t>
      </w:r>
    </w:p>
    <w:p w:rsidR="006F3CCB" w:rsidRDefault="006F3CCB" w:rsidP="006F3CCB">
      <w:pPr>
        <w:spacing w:beforeLines="50" w:before="120" w:afterLines="50" w:after="120"/>
        <w:jc w:val="both"/>
        <w:rPr>
          <w:rFonts w:eastAsiaTheme="minorEastAsia"/>
          <w:b/>
          <w:lang w:val="en-NZ" w:eastAsia="zh-CN"/>
        </w:rPr>
      </w:pPr>
      <w:r>
        <w:rPr>
          <w:rFonts w:eastAsiaTheme="minorEastAsia"/>
          <w:b/>
          <w:lang w:val="en-NZ" w:eastAsia="zh-CN"/>
        </w:rPr>
        <w:t>3.1.</w:t>
      </w:r>
      <w:r w:rsidR="00490148">
        <w:rPr>
          <w:rFonts w:eastAsiaTheme="minorEastAsia" w:hint="eastAsia"/>
          <w:b/>
          <w:lang w:val="en-NZ" w:eastAsia="zh-CN"/>
        </w:rPr>
        <w:t>12</w:t>
      </w:r>
      <w:r w:rsidRPr="00D415A8">
        <w:rPr>
          <w:rFonts w:eastAsiaTheme="minorEastAsia"/>
          <w:b/>
          <w:lang w:val="en-NZ" w:eastAsia="zh-CN"/>
        </w:rPr>
        <w:t xml:space="preserve"> </w:t>
      </w:r>
      <w:r w:rsidRPr="006F3CCB">
        <w:rPr>
          <w:rFonts w:eastAsiaTheme="minorEastAsia"/>
          <w:b/>
          <w:lang w:val="en-NZ" w:eastAsia="zh-CN"/>
        </w:rPr>
        <w:t>Bangladesh</w:t>
      </w:r>
      <w:r w:rsidRPr="00745EE4">
        <w:rPr>
          <w:rFonts w:eastAsiaTheme="minorEastAsia"/>
          <w:b/>
          <w:lang w:val="en-NZ" w:eastAsia="zh-CN"/>
        </w:rPr>
        <w:t xml:space="preserve"> </w:t>
      </w:r>
      <w:r>
        <w:rPr>
          <w:b/>
          <w:lang w:val="en-NZ" w:eastAsia="ko-KR"/>
        </w:rPr>
        <w:t>-</w:t>
      </w:r>
      <w:r>
        <w:t xml:space="preserve"> </w:t>
      </w:r>
      <w:r>
        <w:rPr>
          <w:b/>
          <w:lang w:val="en-NZ" w:eastAsia="ko-KR"/>
        </w:rPr>
        <w:t>Document APG19-3/INP-97</w:t>
      </w:r>
    </w:p>
    <w:p w:rsidR="006F3CCB" w:rsidRPr="00E456F4" w:rsidRDefault="006F3CCB" w:rsidP="006F3CCB">
      <w:pPr>
        <w:spacing w:beforeLines="50" w:before="120" w:afterLines="50" w:after="120"/>
        <w:ind w:leftChars="295" w:left="708"/>
        <w:jc w:val="both"/>
        <w:rPr>
          <w:rFonts w:eastAsiaTheme="minorEastAsia"/>
          <w:iCs/>
          <w:lang w:eastAsia="zh-CN"/>
        </w:rPr>
      </w:pPr>
      <w:r w:rsidRPr="006F3CCB">
        <w:rPr>
          <w:rFonts w:eastAsiaTheme="minorEastAsia"/>
          <w:iCs/>
          <w:lang w:eastAsia="zh-CN"/>
        </w:rPr>
        <w:t>Bangladesh supports ITU-R sharing and compatibility studies, and subject to study conclusions, identification of appropriate regulatory actions to address the considerable growth and demand for wireless access systems, including radio local area networks (WAS/RLAN) in the frequency ranges identified in Resolution 239 (WRC-15) ensuring adequate protection of incumbent services.</w:t>
      </w:r>
    </w:p>
    <w:p w:rsidR="006F3CCB" w:rsidRDefault="006F3CCB" w:rsidP="008454C8">
      <w:pPr>
        <w:spacing w:after="120"/>
        <w:jc w:val="both"/>
        <w:rPr>
          <w:b/>
          <w:lang w:val="en-NZ"/>
        </w:rPr>
      </w:pPr>
    </w:p>
    <w:p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00AC1E69">
        <w:rPr>
          <w:b/>
          <w:lang w:val="en-NZ"/>
        </w:rPr>
        <w:t>S</w:t>
      </w:r>
      <w:r w:rsidR="00AC1E69">
        <w:rPr>
          <w:b/>
          <w:lang w:val="en-NZ" w:eastAsia="ko-KR"/>
        </w:rPr>
        <w:t xml:space="preserve">ummary </w:t>
      </w:r>
      <w:r w:rsidR="00AC1E69">
        <w:rPr>
          <w:b/>
          <w:lang w:val="en-NZ"/>
        </w:rPr>
        <w:t>of key points raised during the meeting</w:t>
      </w:r>
    </w:p>
    <w:p w:rsidR="009B56FB" w:rsidRPr="0019769D" w:rsidRDefault="009B56FB" w:rsidP="0019769D">
      <w:pPr>
        <w:spacing w:beforeLines="50" w:before="120" w:afterLines="50" w:after="120"/>
        <w:ind w:leftChars="295" w:left="708"/>
        <w:jc w:val="both"/>
        <w:rPr>
          <w:rFonts w:eastAsiaTheme="minorEastAsia"/>
          <w:iCs/>
          <w:lang w:eastAsia="zh-CN"/>
        </w:rPr>
      </w:pPr>
      <w:r w:rsidRPr="0019769D">
        <w:rPr>
          <w:rFonts w:eastAsiaTheme="minorEastAsia"/>
          <w:iCs/>
          <w:lang w:eastAsia="zh-CN"/>
        </w:rPr>
        <w:t xml:space="preserve">During the drafting group sessions, some issues have been raised by </w:t>
      </w:r>
      <w:r w:rsidR="001E0EC4" w:rsidRPr="0019769D">
        <w:rPr>
          <w:rFonts w:eastAsiaTheme="minorEastAsia"/>
          <w:iCs/>
          <w:lang w:eastAsia="zh-CN"/>
        </w:rPr>
        <w:t>APT Members</w:t>
      </w:r>
      <w:r w:rsidR="000B633C" w:rsidRPr="0019769D">
        <w:rPr>
          <w:rFonts w:eastAsiaTheme="minorEastAsia"/>
          <w:iCs/>
          <w:lang w:eastAsia="zh-CN"/>
        </w:rPr>
        <w:t xml:space="preserve"> as below</w:t>
      </w:r>
      <w:r w:rsidRPr="0019769D">
        <w:rPr>
          <w:rFonts w:eastAsiaTheme="minorEastAsia"/>
          <w:iCs/>
          <w:lang w:eastAsia="zh-CN"/>
        </w:rPr>
        <w:t>:</w:t>
      </w:r>
    </w:p>
    <w:p w:rsidR="0002052B" w:rsidRDefault="0002052B" w:rsidP="00AC1E69">
      <w:pPr>
        <w:numPr>
          <w:ilvl w:val="0"/>
          <w:numId w:val="27"/>
        </w:numPr>
        <w:ind w:leftChars="145" w:left="708"/>
        <w:jc w:val="both"/>
        <w:rPr>
          <w:lang w:val="en-NZ"/>
        </w:rPr>
      </w:pPr>
      <w:r>
        <w:rPr>
          <w:lang w:val="en-NZ"/>
        </w:rPr>
        <w:t>In</w:t>
      </w:r>
      <w:r w:rsidR="009B56FB">
        <w:rPr>
          <w:lang w:val="en-NZ"/>
        </w:rPr>
        <w:t xml:space="preserve"> the </w:t>
      </w:r>
      <w:r>
        <w:rPr>
          <w:lang w:val="en-NZ"/>
        </w:rPr>
        <w:t>“</w:t>
      </w:r>
      <w:r w:rsidR="009B56FB" w:rsidRPr="009B56FB">
        <w:rPr>
          <w:lang w:val="en-NZ"/>
        </w:rPr>
        <w:t>Background</w:t>
      </w:r>
      <w:r>
        <w:rPr>
          <w:lang w:val="en-NZ"/>
        </w:rPr>
        <w:t>”</w:t>
      </w:r>
      <w:r w:rsidR="009B56FB">
        <w:rPr>
          <w:lang w:val="en-NZ"/>
        </w:rPr>
        <w:t xml:space="preserve"> section, some </w:t>
      </w:r>
      <w:r w:rsidR="001E0EC4" w:rsidRPr="002F2567">
        <w:rPr>
          <w:lang w:val="en-NZ" w:eastAsia="ko-KR"/>
        </w:rPr>
        <w:t>Members</w:t>
      </w:r>
      <w:r w:rsidR="001E0EC4">
        <w:rPr>
          <w:lang w:val="en-NZ"/>
        </w:rPr>
        <w:t xml:space="preserve"> </w:t>
      </w:r>
      <w:r w:rsidR="009B56FB">
        <w:rPr>
          <w:lang w:val="en-NZ"/>
        </w:rPr>
        <w:t>consider that the CPM text should not be included</w:t>
      </w:r>
      <w:r>
        <w:rPr>
          <w:lang w:val="en-NZ"/>
        </w:rPr>
        <w:t xml:space="preserve"> in this section</w:t>
      </w:r>
      <w:r w:rsidR="00A63E08">
        <w:rPr>
          <w:lang w:val="en-NZ"/>
        </w:rPr>
        <w:t xml:space="preserve"> at this meeting</w:t>
      </w:r>
      <w:r>
        <w:rPr>
          <w:lang w:val="en-NZ"/>
        </w:rPr>
        <w:t>. With a short discussion, the meeting agr</w:t>
      </w:r>
      <w:r w:rsidR="00E2250E">
        <w:rPr>
          <w:lang w:val="en-NZ"/>
        </w:rPr>
        <w:t>eed to remove the relevant text.</w:t>
      </w:r>
    </w:p>
    <w:p w:rsidR="00896694" w:rsidRDefault="0002052B" w:rsidP="0002052B">
      <w:pPr>
        <w:numPr>
          <w:ilvl w:val="0"/>
          <w:numId w:val="27"/>
        </w:numPr>
        <w:ind w:leftChars="145" w:left="708"/>
        <w:jc w:val="both"/>
        <w:rPr>
          <w:lang w:val="en-NZ"/>
        </w:rPr>
      </w:pPr>
      <w:r>
        <w:rPr>
          <w:lang w:val="en-NZ"/>
        </w:rPr>
        <w:t>In the “</w:t>
      </w:r>
      <w:r w:rsidRPr="0002052B">
        <w:rPr>
          <w:lang w:val="en-NZ"/>
        </w:rPr>
        <w:t>S</w:t>
      </w:r>
      <w:r w:rsidRPr="0002052B">
        <w:rPr>
          <w:rFonts w:hint="eastAsia"/>
          <w:lang w:val="en-NZ"/>
        </w:rPr>
        <w:t xml:space="preserve">ummary </w:t>
      </w:r>
      <w:r w:rsidRPr="0002052B">
        <w:rPr>
          <w:lang w:val="en-NZ"/>
        </w:rPr>
        <w:t>of APT Members’ view</w:t>
      </w:r>
      <w:r>
        <w:rPr>
          <w:lang w:val="en-NZ"/>
        </w:rPr>
        <w:t>”</w:t>
      </w:r>
      <w:r w:rsidRPr="0002052B">
        <w:rPr>
          <w:lang w:val="en-NZ"/>
        </w:rPr>
        <w:t xml:space="preserve"> </w:t>
      </w:r>
      <w:r>
        <w:rPr>
          <w:lang w:val="en-NZ"/>
        </w:rPr>
        <w:t>sub</w:t>
      </w:r>
      <w:r w:rsidRPr="0002052B">
        <w:rPr>
          <w:lang w:val="en-NZ"/>
        </w:rPr>
        <w:t xml:space="preserve">section, </w:t>
      </w:r>
      <w:r>
        <w:rPr>
          <w:lang w:val="en-NZ"/>
        </w:rPr>
        <w:t xml:space="preserve">it was proposed </w:t>
      </w:r>
      <w:r w:rsidR="007E7393">
        <w:rPr>
          <w:lang w:val="en-NZ"/>
        </w:rPr>
        <w:t>to</w:t>
      </w:r>
      <w:r>
        <w:rPr>
          <w:lang w:val="en-NZ"/>
        </w:rPr>
        <w:t xml:space="preserve"> add </w:t>
      </w:r>
      <w:r w:rsidR="007E7393">
        <w:rPr>
          <w:lang w:val="en-NZ"/>
        </w:rPr>
        <w:t xml:space="preserve">some additional text </w:t>
      </w:r>
      <w:r>
        <w:rPr>
          <w:lang w:val="en-NZ"/>
        </w:rPr>
        <w:t>before the quotation mark</w:t>
      </w:r>
      <w:r w:rsidR="007E7393">
        <w:rPr>
          <w:lang w:val="en-NZ"/>
        </w:rPr>
        <w:t xml:space="preserve"> to make it clearer to the reader</w:t>
      </w:r>
      <w:r>
        <w:rPr>
          <w:lang w:val="en-NZ"/>
        </w:rPr>
        <w:t xml:space="preserve"> if the views </w:t>
      </w:r>
      <w:r w:rsidR="007E7393">
        <w:rPr>
          <w:lang w:val="en-NZ"/>
        </w:rPr>
        <w:t>were</w:t>
      </w:r>
      <w:r>
        <w:rPr>
          <w:lang w:val="en-NZ"/>
        </w:rPr>
        <w:t xml:space="preserve"> provided </w:t>
      </w:r>
      <w:r w:rsidRPr="0002052B">
        <w:rPr>
          <w:lang w:val="en-NZ"/>
        </w:rPr>
        <w:t>in the form of “track-changes” to APT Preliminary View adopted at previous APG meeting</w:t>
      </w:r>
      <w:r w:rsidR="007E7393">
        <w:rPr>
          <w:lang w:val="en-NZ"/>
        </w:rPr>
        <w:t>. The meeting agreed this additional text.</w:t>
      </w:r>
    </w:p>
    <w:p w:rsidR="007E7393" w:rsidRPr="00E3747B" w:rsidRDefault="007E7393" w:rsidP="00E3747B">
      <w:pPr>
        <w:numPr>
          <w:ilvl w:val="0"/>
          <w:numId w:val="27"/>
        </w:numPr>
        <w:ind w:leftChars="145" w:left="708"/>
        <w:jc w:val="both"/>
        <w:rPr>
          <w:lang w:val="en-NZ"/>
        </w:rPr>
      </w:pPr>
      <w:r w:rsidRPr="00DE4E07">
        <w:rPr>
          <w:lang w:val="en-NZ"/>
        </w:rPr>
        <w:t xml:space="preserve">In the “APT Preliminary View(s)” section, the meeting agreed to keep the two </w:t>
      </w:r>
      <w:r w:rsidR="002F2567" w:rsidRPr="00DE4E07">
        <w:rPr>
          <w:lang w:val="en-NZ"/>
        </w:rPr>
        <w:t>APT Preliminary V</w:t>
      </w:r>
      <w:r w:rsidRPr="00913AB4">
        <w:rPr>
          <w:lang w:val="en-NZ"/>
        </w:rPr>
        <w:t>iews developed at previous APG meeting</w:t>
      </w:r>
      <w:r w:rsidR="00E3747B">
        <w:rPr>
          <w:lang w:val="en-NZ"/>
        </w:rPr>
        <w:t>/</w:t>
      </w:r>
    </w:p>
    <w:p w:rsidR="007E7393" w:rsidRDefault="002F2567" w:rsidP="007E7393">
      <w:pPr>
        <w:numPr>
          <w:ilvl w:val="0"/>
          <w:numId w:val="27"/>
        </w:numPr>
        <w:ind w:leftChars="145" w:left="708"/>
        <w:jc w:val="both"/>
        <w:rPr>
          <w:lang w:val="en-NZ"/>
        </w:rPr>
      </w:pPr>
      <w:r>
        <w:rPr>
          <w:lang w:val="en-NZ"/>
        </w:rPr>
        <w:t>In the “</w:t>
      </w:r>
      <w:r w:rsidRPr="002F2567">
        <w:rPr>
          <w:lang w:val="en-NZ" w:eastAsia="ko-KR"/>
        </w:rPr>
        <w:t>Other Views from APT Members</w:t>
      </w:r>
      <w:r>
        <w:rPr>
          <w:lang w:val="en-NZ"/>
        </w:rPr>
        <w:t>”</w:t>
      </w:r>
      <w:r w:rsidRPr="0002052B">
        <w:rPr>
          <w:lang w:val="en-NZ"/>
        </w:rPr>
        <w:t xml:space="preserve"> section,</w:t>
      </w:r>
      <w:r>
        <w:rPr>
          <w:lang w:val="en-NZ"/>
        </w:rPr>
        <w:t xml:space="preserve"> it was proposed to categorize these views in different frequency bands. The meeting agreed this categorization and developed </w:t>
      </w:r>
      <w:r w:rsidR="00DE4E07">
        <w:rPr>
          <w:lang w:val="en-NZ"/>
        </w:rPr>
        <w:t>5</w:t>
      </w:r>
      <w:r>
        <w:rPr>
          <w:lang w:val="en-NZ"/>
        </w:rPr>
        <w:t xml:space="preserve"> </w:t>
      </w:r>
      <w:r w:rsidR="007179A7">
        <w:rPr>
          <w:lang w:val="en-NZ"/>
        </w:rPr>
        <w:t>bullets</w:t>
      </w:r>
      <w:r>
        <w:rPr>
          <w:lang w:val="en-NZ"/>
        </w:rPr>
        <w:t xml:space="preserve"> based on views from </w:t>
      </w:r>
      <w:r w:rsidRPr="002F2567">
        <w:rPr>
          <w:lang w:val="en-NZ" w:eastAsia="ko-KR"/>
        </w:rPr>
        <w:t>APT Members</w:t>
      </w:r>
      <w:r>
        <w:rPr>
          <w:lang w:val="en-NZ"/>
        </w:rPr>
        <w:t>.</w:t>
      </w:r>
    </w:p>
    <w:p w:rsidR="0058627A" w:rsidRPr="007E7393" w:rsidRDefault="0058627A" w:rsidP="00B64A60">
      <w:pPr>
        <w:jc w:val="both"/>
        <w:rPr>
          <w:lang w:val="en-NZ" w:eastAsia="ko-KR"/>
        </w:rPr>
      </w:pPr>
    </w:p>
    <w:p w:rsidR="0058627A" w:rsidRDefault="0058627A" w:rsidP="00B64A60">
      <w:pPr>
        <w:jc w:val="both"/>
        <w:rPr>
          <w:lang w:val="en-NZ" w:eastAsia="ko-KR"/>
        </w:rPr>
      </w:pPr>
    </w:p>
    <w:p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bookmarkStart w:id="2" w:name="_Hlk508743678"/>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bookmarkEnd w:id="2"/>
      <w:r w:rsidR="004E3CB0">
        <w:rPr>
          <w:rStyle w:val="FootnoteReference"/>
          <w:b/>
          <w:lang w:val="en-NZ" w:eastAsia="ko-KR"/>
        </w:rPr>
        <w:footnoteReference w:id="1"/>
      </w:r>
    </w:p>
    <w:p w:rsidR="006A7D55" w:rsidRDefault="006A7D55" w:rsidP="0009345B">
      <w:pPr>
        <w:numPr>
          <w:ilvl w:val="0"/>
          <w:numId w:val="18"/>
        </w:numPr>
        <w:ind w:leftChars="145" w:left="708"/>
        <w:rPr>
          <w:lang w:val="en-NZ"/>
        </w:rPr>
      </w:pPr>
      <w:r w:rsidRPr="0009345B">
        <w:rPr>
          <w:rFonts w:hint="eastAsia"/>
          <w:lang w:val="en-NZ"/>
        </w:rPr>
        <w:t xml:space="preserve">APT members </w:t>
      </w:r>
      <w:r w:rsidRPr="0009345B">
        <w:rPr>
          <w:lang w:val="en-NZ"/>
        </w:rPr>
        <w:t>support</w:t>
      </w:r>
      <w:r w:rsidRPr="0009345B">
        <w:rPr>
          <w:rFonts w:hint="eastAsia"/>
          <w:lang w:val="en-NZ"/>
        </w:rPr>
        <w:t xml:space="preserve"> </w:t>
      </w:r>
      <w:r w:rsidRPr="0009345B">
        <w:rPr>
          <w:lang w:val="en-NZ"/>
        </w:rPr>
        <w:t xml:space="preserve">studies being conducted in ITU-R in accordance with Resolution </w:t>
      </w:r>
      <w:r w:rsidRPr="00442832">
        <w:rPr>
          <w:b/>
          <w:lang w:val="en-NZ"/>
        </w:rPr>
        <w:t>239 (WRC-15).</w:t>
      </w:r>
    </w:p>
    <w:p w:rsidR="007764C7" w:rsidRPr="00E3747B" w:rsidRDefault="007764C7" w:rsidP="0009345B">
      <w:pPr>
        <w:numPr>
          <w:ilvl w:val="0"/>
          <w:numId w:val="18"/>
        </w:numPr>
        <w:ind w:leftChars="145" w:left="708"/>
        <w:rPr>
          <w:lang w:val="en-NZ"/>
        </w:rPr>
      </w:pPr>
      <w:r w:rsidRPr="0009345B">
        <w:rPr>
          <w:rFonts w:hint="eastAsia"/>
          <w:lang w:val="en-NZ"/>
        </w:rPr>
        <w:t>APT members</w:t>
      </w:r>
      <w:r>
        <w:rPr>
          <w:lang w:val="en-NZ"/>
        </w:rPr>
        <w:t xml:space="preserve"> are of the view that </w:t>
      </w:r>
      <w:r w:rsidRPr="0009345B">
        <w:rPr>
          <w:lang w:val="en-NZ"/>
        </w:rPr>
        <w:t>the protection of incumbent services including their current and planned use</w:t>
      </w:r>
      <w:r>
        <w:rPr>
          <w:lang w:val="en-NZ"/>
        </w:rPr>
        <w:t xml:space="preserve"> </w:t>
      </w:r>
      <w:r w:rsidRPr="0009345B">
        <w:rPr>
          <w:lang w:val="en-NZ"/>
        </w:rPr>
        <w:t>in the frequency bands 5 150-5 350 MHz, 5 350-5 470 MHz, 5 725-5 850 MHz and 5 850-5 925 MHz</w:t>
      </w:r>
      <w:r w:rsidR="00342B54">
        <w:rPr>
          <w:lang w:val="en-NZ"/>
        </w:rPr>
        <w:t xml:space="preserve"> should be ensured, without </w:t>
      </w:r>
      <w:r w:rsidR="00342B54" w:rsidRPr="00E456F4">
        <w:rPr>
          <w:rFonts w:eastAsiaTheme="minorEastAsia"/>
          <w:iCs/>
          <w:lang w:eastAsia="zh-CN"/>
        </w:rPr>
        <w:t xml:space="preserve">any unacceptable constraints on </w:t>
      </w:r>
      <w:r w:rsidR="00342B54">
        <w:rPr>
          <w:rFonts w:eastAsiaTheme="minorEastAsia"/>
          <w:iCs/>
          <w:lang w:eastAsia="zh-CN"/>
        </w:rPr>
        <w:t>these</w:t>
      </w:r>
      <w:r w:rsidR="00342B54" w:rsidRPr="00E456F4">
        <w:rPr>
          <w:rFonts w:eastAsiaTheme="minorEastAsia"/>
          <w:iCs/>
          <w:lang w:eastAsia="zh-CN"/>
        </w:rPr>
        <w:t xml:space="preserve"> services</w:t>
      </w:r>
      <w:r w:rsidR="00342B54">
        <w:rPr>
          <w:rFonts w:eastAsiaTheme="minorEastAsia"/>
          <w:iCs/>
          <w:lang w:eastAsia="zh-CN"/>
        </w:rPr>
        <w:t>.</w:t>
      </w:r>
    </w:p>
    <w:p w:rsidR="00E3747B" w:rsidRPr="000B4978" w:rsidRDefault="00E3747B" w:rsidP="00E3747B">
      <w:pPr>
        <w:numPr>
          <w:ilvl w:val="0"/>
          <w:numId w:val="18"/>
        </w:numPr>
        <w:ind w:leftChars="145" w:left="708"/>
        <w:jc w:val="both"/>
        <w:rPr>
          <w:lang w:val="en-NZ"/>
        </w:rPr>
      </w:pPr>
      <w:r>
        <w:rPr>
          <w:lang w:val="en-NZ"/>
        </w:rPr>
        <w:t>I</w:t>
      </w:r>
      <w:r w:rsidRPr="00373DB5">
        <w:rPr>
          <w:lang w:val="en-NZ"/>
        </w:rPr>
        <w:t xml:space="preserve">n the </w:t>
      </w:r>
      <w:r>
        <w:rPr>
          <w:lang w:val="en-NZ"/>
        </w:rPr>
        <w:t>frequency band</w:t>
      </w:r>
      <w:r w:rsidRPr="00373DB5">
        <w:rPr>
          <w:lang w:val="en-NZ"/>
        </w:rPr>
        <w:t xml:space="preserve"> 5 350-5 470 MHz</w:t>
      </w:r>
      <w:r>
        <w:rPr>
          <w:lang w:val="en-NZ"/>
        </w:rPr>
        <w:t>,</w:t>
      </w:r>
      <w:r w:rsidRPr="00373DB5">
        <w:rPr>
          <w:lang w:val="en-NZ"/>
        </w:rPr>
        <w:t xml:space="preserve"> APT Members support NOC to the Radio Regulations for the use of WAS/RLAN to protect incumbent services.</w:t>
      </w:r>
    </w:p>
    <w:p w:rsidR="00E3747B" w:rsidRPr="009A06AF" w:rsidRDefault="00E3747B" w:rsidP="0009345B">
      <w:pPr>
        <w:numPr>
          <w:ilvl w:val="0"/>
          <w:numId w:val="18"/>
        </w:numPr>
        <w:ind w:leftChars="145" w:left="708"/>
        <w:rPr>
          <w:lang w:val="en-NZ"/>
        </w:rPr>
      </w:pPr>
    </w:p>
    <w:p w:rsidR="0009345B" w:rsidRPr="0009345B" w:rsidRDefault="0009345B" w:rsidP="0009345B">
      <w:pPr>
        <w:ind w:left="348"/>
        <w:rPr>
          <w:lang w:val="en-NZ"/>
        </w:rPr>
      </w:pPr>
    </w:p>
    <w:p w:rsidR="00B64A60" w:rsidRPr="008D046E" w:rsidRDefault="00B64A60" w:rsidP="00B64A60">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r w:rsidR="004C2B37">
        <w:rPr>
          <w:b/>
          <w:lang w:val="en-NZ" w:eastAsia="ko-KR"/>
        </w:rPr>
        <w:t xml:space="preserve"> from APT Members</w:t>
      </w:r>
    </w:p>
    <w:p w:rsidR="001B496F" w:rsidRPr="001A1A2C" w:rsidRDefault="001A1A2C" w:rsidP="00685FC6">
      <w:pPr>
        <w:numPr>
          <w:ilvl w:val="0"/>
          <w:numId w:val="27"/>
        </w:numPr>
        <w:ind w:leftChars="145" w:left="708"/>
        <w:jc w:val="both"/>
        <w:rPr>
          <w:lang w:val="en-NZ"/>
        </w:rPr>
      </w:pPr>
      <w:r w:rsidRPr="001A1A2C">
        <w:rPr>
          <w:lang w:val="en-NZ"/>
        </w:rPr>
        <w:t>I</w:t>
      </w:r>
      <w:r w:rsidRPr="001A1A2C">
        <w:rPr>
          <w:rFonts w:eastAsiaTheme="minorEastAsia"/>
          <w:iCs/>
          <w:lang w:eastAsia="zh-CN"/>
        </w:rPr>
        <w:t xml:space="preserve">n the frequency </w:t>
      </w:r>
      <w:r w:rsidRPr="001A1A2C">
        <w:rPr>
          <w:lang w:val="en-NZ"/>
        </w:rPr>
        <w:t>band</w:t>
      </w:r>
      <w:r>
        <w:rPr>
          <w:lang w:val="en-NZ"/>
        </w:rPr>
        <w:t xml:space="preserve"> </w:t>
      </w:r>
      <w:r w:rsidRPr="001A1A2C">
        <w:rPr>
          <w:rFonts w:eastAsiaTheme="minorEastAsia"/>
          <w:iCs/>
          <w:lang w:eastAsia="zh-CN"/>
        </w:rPr>
        <w:t>5 150-5 250 MHz,</w:t>
      </w:r>
      <w:r w:rsidRPr="001A1A2C">
        <w:rPr>
          <w:lang w:val="en-NZ"/>
        </w:rPr>
        <w:t xml:space="preserve"> </w:t>
      </w:r>
      <w:r w:rsidR="000B4978">
        <w:rPr>
          <w:lang w:val="en-NZ"/>
        </w:rPr>
        <w:t>s</w:t>
      </w:r>
      <w:r w:rsidR="00B24A6E" w:rsidRPr="001A1A2C">
        <w:rPr>
          <w:lang w:val="en-NZ"/>
        </w:rPr>
        <w:t>ome APT</w:t>
      </w:r>
      <w:r w:rsidR="00B24A6E" w:rsidRPr="001A1A2C">
        <w:rPr>
          <w:rFonts w:hint="eastAsia"/>
          <w:lang w:val="en-NZ"/>
        </w:rPr>
        <w:t xml:space="preserve"> Member</w:t>
      </w:r>
      <w:r w:rsidR="00B24A6E" w:rsidRPr="001A1A2C">
        <w:rPr>
          <w:lang w:val="en-NZ"/>
        </w:rPr>
        <w:t xml:space="preserve">s </w:t>
      </w:r>
      <w:r w:rsidR="00B24A6E" w:rsidRPr="001A1A2C">
        <w:rPr>
          <w:rFonts w:eastAsiaTheme="minorEastAsia"/>
          <w:iCs/>
          <w:lang w:eastAsia="zh-CN"/>
        </w:rPr>
        <w:t xml:space="preserve">have a preference for Method A, no change, unless sharing and compatibility studies conclude that regulatory action to modify Resolution </w:t>
      </w:r>
      <w:r w:rsidR="00B24A6E" w:rsidRPr="005A38C9">
        <w:rPr>
          <w:rFonts w:eastAsiaTheme="minorEastAsia"/>
          <w:b/>
          <w:iCs/>
          <w:lang w:eastAsia="zh-CN"/>
        </w:rPr>
        <w:t>229 (Rev.WRC-12)</w:t>
      </w:r>
      <w:r w:rsidR="00B24A6E" w:rsidRPr="001A1A2C">
        <w:rPr>
          <w:rFonts w:eastAsiaTheme="minorEastAsia"/>
          <w:iCs/>
          <w:lang w:eastAsia="zh-CN"/>
        </w:rPr>
        <w:t xml:space="preserve"> in the frequency </w:t>
      </w:r>
      <w:r>
        <w:rPr>
          <w:rFonts w:eastAsiaTheme="minorEastAsia"/>
          <w:lang w:val="en-NZ" w:eastAsia="zh-CN"/>
        </w:rPr>
        <w:t>band</w:t>
      </w:r>
      <w:r w:rsidRPr="001A1A2C">
        <w:rPr>
          <w:rFonts w:eastAsiaTheme="minorEastAsia"/>
          <w:lang w:val="en-NZ" w:eastAsia="zh-CN"/>
        </w:rPr>
        <w:t xml:space="preserve"> </w:t>
      </w:r>
      <w:r w:rsidR="00B24A6E" w:rsidRPr="001A1A2C">
        <w:rPr>
          <w:rFonts w:eastAsiaTheme="minorEastAsia"/>
          <w:iCs/>
          <w:lang w:eastAsia="zh-CN"/>
        </w:rPr>
        <w:t>continues to ensure protection of incumbent services in accordance with invites ITU-</w:t>
      </w:r>
      <w:r w:rsidR="000B4978">
        <w:rPr>
          <w:rFonts w:eastAsiaTheme="minorEastAsia"/>
          <w:iCs/>
          <w:lang w:eastAsia="zh-CN"/>
        </w:rPr>
        <w:t xml:space="preserve">R b) of Resolution </w:t>
      </w:r>
      <w:r w:rsidR="000B4978" w:rsidRPr="005A38C9">
        <w:rPr>
          <w:rFonts w:eastAsiaTheme="minorEastAsia"/>
          <w:b/>
          <w:iCs/>
          <w:lang w:eastAsia="zh-CN"/>
        </w:rPr>
        <w:t>239 (WRC-15)</w:t>
      </w:r>
      <w:r w:rsidR="000B4978">
        <w:rPr>
          <w:rFonts w:eastAsiaTheme="minorEastAsia"/>
          <w:iCs/>
          <w:lang w:eastAsia="zh-CN"/>
        </w:rPr>
        <w:t>,</w:t>
      </w:r>
      <w:r>
        <w:rPr>
          <w:rFonts w:eastAsiaTheme="minorEastAsia"/>
          <w:iCs/>
          <w:lang w:eastAsia="zh-CN"/>
        </w:rPr>
        <w:t xml:space="preserve"> </w:t>
      </w:r>
      <w:r w:rsidR="000B4978">
        <w:rPr>
          <w:rFonts w:eastAsiaTheme="minorEastAsia"/>
          <w:iCs/>
          <w:lang w:eastAsia="zh-CN"/>
        </w:rPr>
        <w:t xml:space="preserve">while </w:t>
      </w:r>
      <w:r w:rsidR="000B4978" w:rsidRPr="001A1A2C">
        <w:rPr>
          <w:lang w:val="en-NZ"/>
        </w:rPr>
        <w:t>some</w:t>
      </w:r>
      <w:r w:rsidR="001B496F" w:rsidRPr="001A1A2C">
        <w:rPr>
          <w:lang w:val="en-NZ"/>
        </w:rPr>
        <w:t xml:space="preserve"> </w:t>
      </w:r>
      <w:r>
        <w:rPr>
          <w:lang w:val="en-NZ"/>
        </w:rPr>
        <w:t xml:space="preserve">other </w:t>
      </w:r>
      <w:r w:rsidR="001B496F" w:rsidRPr="001A1A2C">
        <w:rPr>
          <w:lang w:val="en-NZ"/>
        </w:rPr>
        <w:t>APT</w:t>
      </w:r>
      <w:r w:rsidR="001B496F" w:rsidRPr="001A1A2C">
        <w:rPr>
          <w:rFonts w:hint="eastAsia"/>
          <w:lang w:val="en-NZ"/>
        </w:rPr>
        <w:t xml:space="preserve"> Member</w:t>
      </w:r>
      <w:r w:rsidR="001B496F" w:rsidRPr="001A1A2C">
        <w:rPr>
          <w:lang w:val="en-NZ"/>
        </w:rPr>
        <w:t>s support sharing and compatibility studies being conducted in ITU-R with a view to enabling out</w:t>
      </w:r>
      <w:r w:rsidR="000B4978">
        <w:rPr>
          <w:lang w:val="en-NZ"/>
        </w:rPr>
        <w:t>door WAS/RLANs operations in this</w:t>
      </w:r>
      <w:r w:rsidR="001B496F" w:rsidRPr="001A1A2C">
        <w:rPr>
          <w:lang w:val="en-NZ"/>
        </w:rPr>
        <w:t xml:space="preserve"> frequency band </w:t>
      </w:r>
      <w:r w:rsidR="00A5094D" w:rsidRPr="001A1A2C">
        <w:rPr>
          <w:lang w:val="en-NZ"/>
        </w:rPr>
        <w:t>and to modify the Radio Regulations in this frequency band with</w:t>
      </w:r>
      <w:r w:rsidR="001B496F" w:rsidRPr="001A1A2C">
        <w:rPr>
          <w:lang w:val="en-NZ"/>
        </w:rPr>
        <w:t xml:space="preserve"> associated conditions to protect the existing services.</w:t>
      </w:r>
    </w:p>
    <w:p w:rsidR="001B496F" w:rsidRPr="00C55483" w:rsidRDefault="001A1A2C" w:rsidP="001B496F">
      <w:pPr>
        <w:numPr>
          <w:ilvl w:val="0"/>
          <w:numId w:val="27"/>
        </w:numPr>
        <w:ind w:leftChars="145" w:left="708"/>
        <w:jc w:val="both"/>
        <w:rPr>
          <w:lang w:val="en-NZ"/>
        </w:rPr>
      </w:pPr>
      <w:r w:rsidRPr="001A1A2C">
        <w:rPr>
          <w:lang w:val="en-NZ"/>
        </w:rPr>
        <w:t>I</w:t>
      </w:r>
      <w:r w:rsidRPr="001A1A2C">
        <w:rPr>
          <w:rFonts w:eastAsiaTheme="minorEastAsia"/>
          <w:iCs/>
          <w:lang w:eastAsia="zh-CN"/>
        </w:rPr>
        <w:t xml:space="preserve">n the frequency </w:t>
      </w:r>
      <w:r w:rsidRPr="001A1A2C">
        <w:rPr>
          <w:lang w:val="en-NZ"/>
        </w:rPr>
        <w:t>band</w:t>
      </w:r>
      <w:r>
        <w:rPr>
          <w:lang w:val="en-NZ"/>
        </w:rPr>
        <w:t xml:space="preserve"> </w:t>
      </w:r>
      <w:r w:rsidRPr="001A1A2C">
        <w:rPr>
          <w:rFonts w:eastAsiaTheme="minorEastAsia"/>
          <w:iCs/>
          <w:lang w:eastAsia="zh-CN"/>
        </w:rPr>
        <w:t xml:space="preserve">5 </w:t>
      </w:r>
      <w:r>
        <w:rPr>
          <w:rFonts w:eastAsiaTheme="minorEastAsia"/>
          <w:iCs/>
          <w:lang w:eastAsia="zh-CN"/>
        </w:rPr>
        <w:t>2</w:t>
      </w:r>
      <w:r w:rsidRPr="001A1A2C">
        <w:rPr>
          <w:rFonts w:eastAsiaTheme="minorEastAsia"/>
          <w:iCs/>
          <w:lang w:eastAsia="zh-CN"/>
        </w:rPr>
        <w:t xml:space="preserve">50-5 </w:t>
      </w:r>
      <w:r>
        <w:rPr>
          <w:rFonts w:eastAsiaTheme="minorEastAsia"/>
          <w:iCs/>
          <w:lang w:eastAsia="zh-CN"/>
        </w:rPr>
        <w:t>3</w:t>
      </w:r>
      <w:r w:rsidRPr="001A1A2C">
        <w:rPr>
          <w:rFonts w:eastAsiaTheme="minorEastAsia"/>
          <w:iCs/>
          <w:lang w:eastAsia="zh-CN"/>
        </w:rPr>
        <w:t>50 MHz,</w:t>
      </w:r>
      <w:r w:rsidRPr="001A1A2C">
        <w:rPr>
          <w:lang w:val="en-NZ"/>
        </w:rPr>
        <w:t xml:space="preserve"> </w:t>
      </w:r>
      <w:r>
        <w:rPr>
          <w:lang w:val="en-NZ"/>
        </w:rPr>
        <w:t>s</w:t>
      </w:r>
      <w:r w:rsidR="00A5094D">
        <w:rPr>
          <w:lang w:val="en-NZ"/>
        </w:rPr>
        <w:t xml:space="preserve">ome </w:t>
      </w:r>
      <w:r w:rsidR="00A5094D" w:rsidRPr="009A06AF">
        <w:rPr>
          <w:rFonts w:eastAsiaTheme="minorEastAsia"/>
          <w:lang w:val="en-NZ" w:eastAsia="zh-CN"/>
        </w:rPr>
        <w:t xml:space="preserve">APT Members support </w:t>
      </w:r>
      <w:r w:rsidR="00A5094D">
        <w:rPr>
          <w:rFonts w:eastAsiaTheme="minorEastAsia"/>
          <w:lang w:val="en-NZ" w:eastAsia="zh-CN"/>
        </w:rPr>
        <w:t>NOC</w:t>
      </w:r>
      <w:r w:rsidR="00A5094D" w:rsidRPr="009A06AF">
        <w:rPr>
          <w:rFonts w:eastAsiaTheme="minorEastAsia"/>
          <w:lang w:val="en-NZ" w:eastAsia="zh-CN"/>
        </w:rPr>
        <w:t xml:space="preserve"> to the </w:t>
      </w:r>
      <w:r w:rsidR="00A5094D" w:rsidRPr="001F14EC">
        <w:rPr>
          <w:rFonts w:eastAsia="SimSun"/>
          <w:iCs/>
          <w:lang w:eastAsia="zh-CN"/>
        </w:rPr>
        <w:t>Radio Regulations</w:t>
      </w:r>
      <w:r>
        <w:rPr>
          <w:rFonts w:eastAsia="SimSun"/>
          <w:iCs/>
          <w:lang w:eastAsia="zh-CN"/>
        </w:rPr>
        <w:t>.</w:t>
      </w:r>
    </w:p>
    <w:p w:rsidR="001B496F" w:rsidRPr="001A1A2C" w:rsidRDefault="001A1A2C" w:rsidP="00685FC6">
      <w:pPr>
        <w:numPr>
          <w:ilvl w:val="0"/>
          <w:numId w:val="27"/>
        </w:numPr>
        <w:ind w:leftChars="145" w:left="708"/>
        <w:jc w:val="both"/>
        <w:rPr>
          <w:lang w:val="en-NZ"/>
        </w:rPr>
      </w:pPr>
      <w:r w:rsidRPr="001A1A2C">
        <w:rPr>
          <w:lang w:val="en-NZ"/>
        </w:rPr>
        <w:t>I</w:t>
      </w:r>
      <w:r w:rsidRPr="001A1A2C">
        <w:rPr>
          <w:rFonts w:eastAsiaTheme="minorEastAsia"/>
          <w:iCs/>
          <w:lang w:eastAsia="zh-CN"/>
        </w:rPr>
        <w:t xml:space="preserve">n the frequency </w:t>
      </w:r>
      <w:r w:rsidRPr="001A1A2C">
        <w:rPr>
          <w:lang w:val="en-NZ"/>
        </w:rPr>
        <w:t>band</w:t>
      </w:r>
      <w:r>
        <w:rPr>
          <w:lang w:val="en-NZ"/>
        </w:rPr>
        <w:t xml:space="preserve"> </w:t>
      </w:r>
      <w:r w:rsidRPr="001A1A2C">
        <w:rPr>
          <w:rFonts w:eastAsiaTheme="minorEastAsia"/>
          <w:iCs/>
          <w:lang w:eastAsia="zh-CN"/>
        </w:rPr>
        <w:t>5 725-5 850 MHz,</w:t>
      </w:r>
      <w:r w:rsidRPr="001A1A2C">
        <w:rPr>
          <w:lang w:val="en-NZ"/>
        </w:rPr>
        <w:t xml:space="preserve"> </w:t>
      </w:r>
      <w:r>
        <w:rPr>
          <w:lang w:val="en-NZ"/>
        </w:rPr>
        <w:t>s</w:t>
      </w:r>
      <w:r w:rsidR="00B24A6E" w:rsidRPr="001A1A2C">
        <w:rPr>
          <w:lang w:val="en-NZ"/>
        </w:rPr>
        <w:t xml:space="preserve">ome </w:t>
      </w:r>
      <w:r w:rsidR="00B24A6E" w:rsidRPr="001A1A2C">
        <w:rPr>
          <w:rFonts w:eastAsiaTheme="minorEastAsia"/>
          <w:lang w:val="en-NZ" w:eastAsia="zh-CN"/>
        </w:rPr>
        <w:t xml:space="preserve">APT Members support NOC to the </w:t>
      </w:r>
      <w:r w:rsidR="00B24A6E" w:rsidRPr="001A1A2C">
        <w:rPr>
          <w:rFonts w:eastAsia="SimSun"/>
          <w:iCs/>
          <w:lang w:eastAsia="zh-CN"/>
        </w:rPr>
        <w:t>Radio Regulations</w:t>
      </w:r>
      <w:r>
        <w:rPr>
          <w:rFonts w:eastAsia="SimSun"/>
          <w:iCs/>
          <w:lang w:eastAsia="zh-CN"/>
        </w:rPr>
        <w:t>,</w:t>
      </w:r>
      <w:r w:rsidR="000B4978">
        <w:rPr>
          <w:rFonts w:eastAsia="SimSun"/>
          <w:iCs/>
          <w:lang w:eastAsia="zh-CN"/>
        </w:rPr>
        <w:t xml:space="preserve"> while</w:t>
      </w:r>
      <w:r w:rsidRPr="001A1A2C">
        <w:rPr>
          <w:rFonts w:eastAsiaTheme="minorEastAsia"/>
          <w:iCs/>
          <w:lang w:eastAsia="zh-CN"/>
        </w:rPr>
        <w:t xml:space="preserve"> </w:t>
      </w:r>
      <w:r>
        <w:rPr>
          <w:rFonts w:eastAsiaTheme="minorEastAsia"/>
          <w:iCs/>
          <w:lang w:eastAsia="zh-CN"/>
        </w:rPr>
        <w:t xml:space="preserve">some </w:t>
      </w:r>
      <w:r w:rsidRPr="001A1A2C">
        <w:rPr>
          <w:rFonts w:eastAsiaTheme="minorEastAsia"/>
          <w:iCs/>
          <w:lang w:eastAsia="zh-CN"/>
        </w:rPr>
        <w:t>other</w:t>
      </w:r>
      <w:r w:rsidR="001B496F" w:rsidRPr="001A1A2C">
        <w:rPr>
          <w:rFonts w:hint="eastAsia"/>
          <w:lang w:val="en-NZ"/>
        </w:rPr>
        <w:t xml:space="preserve"> APT Members</w:t>
      </w:r>
      <w:r w:rsidR="00A07D6F" w:rsidRPr="001A1A2C">
        <w:rPr>
          <w:rFonts w:eastAsiaTheme="minorEastAsia"/>
          <w:iCs/>
          <w:lang w:eastAsia="zh-CN"/>
        </w:rPr>
        <w:t xml:space="preserve"> support the worldwide use of the band for mobile service taking into account RR No.5.453.</w:t>
      </w:r>
    </w:p>
    <w:p w:rsidR="001B496F" w:rsidRPr="000B4978" w:rsidRDefault="001A1A2C" w:rsidP="00685FC6">
      <w:pPr>
        <w:numPr>
          <w:ilvl w:val="0"/>
          <w:numId w:val="27"/>
        </w:numPr>
        <w:ind w:leftChars="145" w:left="708"/>
        <w:jc w:val="both"/>
        <w:rPr>
          <w:lang w:val="en-NZ"/>
        </w:rPr>
      </w:pPr>
      <w:r w:rsidRPr="000B4978">
        <w:rPr>
          <w:lang w:val="en-NZ"/>
        </w:rPr>
        <w:t>In the frequency band 5 850-5 925 MHz, some</w:t>
      </w:r>
      <w:r w:rsidRPr="000B4978">
        <w:rPr>
          <w:rFonts w:hint="eastAsia"/>
          <w:lang w:val="en-NZ"/>
        </w:rPr>
        <w:t xml:space="preserve"> </w:t>
      </w:r>
      <w:r w:rsidRPr="000B4978">
        <w:rPr>
          <w:rFonts w:eastAsiaTheme="minorEastAsia"/>
          <w:lang w:val="en-NZ" w:eastAsia="zh-CN"/>
        </w:rPr>
        <w:t>APT M</w:t>
      </w:r>
      <w:r w:rsidRPr="000B4978">
        <w:rPr>
          <w:rFonts w:hint="eastAsia"/>
          <w:lang w:val="en-NZ"/>
        </w:rPr>
        <w:t>embers</w:t>
      </w:r>
      <w:r w:rsidRPr="000B4978">
        <w:rPr>
          <w:lang w:val="en-NZ"/>
        </w:rPr>
        <w:t xml:space="preserve"> support NOC to the Radio Regulations</w:t>
      </w:r>
      <w:r w:rsidR="006F0E96" w:rsidRPr="000B4978">
        <w:rPr>
          <w:lang w:val="en-NZ"/>
        </w:rPr>
        <w:t>.</w:t>
      </w:r>
    </w:p>
    <w:p w:rsidR="004C2B37" w:rsidRDefault="004C2B37" w:rsidP="004C2B37">
      <w:pPr>
        <w:rPr>
          <w:lang w:val="en-NZ"/>
        </w:rPr>
      </w:pPr>
    </w:p>
    <w:p w:rsidR="00B64A60" w:rsidRPr="004C2B37" w:rsidRDefault="00B64A60" w:rsidP="00B64A60">
      <w:pPr>
        <w:rPr>
          <w:lang w:val="en-NZ"/>
        </w:rPr>
      </w:pPr>
    </w:p>
    <w:p w:rsidR="004C2B37" w:rsidRPr="008D046E" w:rsidRDefault="004C2B37" w:rsidP="004C2B37">
      <w:pPr>
        <w:spacing w:after="120"/>
        <w:jc w:val="both"/>
        <w:rPr>
          <w:b/>
          <w:lang w:val="en-NZ" w:eastAsia="ko-KR"/>
        </w:rPr>
      </w:pPr>
      <w:r>
        <w:rPr>
          <w:b/>
          <w:lang w:val="en-NZ" w:eastAsia="ko-KR"/>
        </w:rPr>
        <w:t>6.</w:t>
      </w:r>
      <w:r w:rsidRPr="008D046E">
        <w:rPr>
          <w:b/>
          <w:lang w:val="en-NZ" w:eastAsia="ko-KR"/>
        </w:rPr>
        <w:t xml:space="preserve"> </w:t>
      </w:r>
      <w:r w:rsidRPr="008D046E">
        <w:rPr>
          <w:b/>
          <w:lang w:val="en-NZ" w:eastAsia="ko-KR"/>
        </w:rPr>
        <w:tab/>
        <w:t xml:space="preserve">Issues for </w:t>
      </w:r>
      <w:r>
        <w:rPr>
          <w:b/>
          <w:lang w:val="en-NZ" w:eastAsia="ko-KR"/>
        </w:rPr>
        <w:t>C</w:t>
      </w:r>
      <w:r w:rsidRPr="008D046E">
        <w:rPr>
          <w:b/>
          <w:lang w:val="en-NZ" w:eastAsia="ko-KR"/>
        </w:rPr>
        <w:t xml:space="preserve">onsideration at </w:t>
      </w:r>
      <w:r>
        <w:rPr>
          <w:b/>
          <w:lang w:val="en-NZ" w:eastAsia="ko-KR"/>
        </w:rPr>
        <w:t>N</w:t>
      </w:r>
      <w:r w:rsidRPr="008D046E">
        <w:rPr>
          <w:b/>
          <w:lang w:val="en-NZ" w:eastAsia="ko-KR"/>
        </w:rPr>
        <w:t xml:space="preserve">ext APG </w:t>
      </w:r>
      <w:r>
        <w:rPr>
          <w:b/>
          <w:lang w:val="en-NZ" w:eastAsia="ko-KR"/>
        </w:rPr>
        <w:t>M</w:t>
      </w:r>
      <w:r w:rsidRPr="008D046E">
        <w:rPr>
          <w:b/>
          <w:lang w:val="en-NZ" w:eastAsia="ko-KR"/>
        </w:rPr>
        <w:t>eeting</w:t>
      </w:r>
    </w:p>
    <w:p w:rsidR="004C2B37" w:rsidRPr="0074383A" w:rsidRDefault="00A63E08" w:rsidP="004C2B37">
      <w:pPr>
        <w:numPr>
          <w:ilvl w:val="0"/>
          <w:numId w:val="18"/>
        </w:numPr>
        <w:ind w:leftChars="145" w:left="708"/>
        <w:rPr>
          <w:rFonts w:eastAsiaTheme="minorEastAsia"/>
          <w:lang w:val="en-NZ" w:eastAsia="zh-CN"/>
        </w:rPr>
      </w:pPr>
      <w:r w:rsidRPr="0074383A">
        <w:rPr>
          <w:rFonts w:eastAsiaTheme="minorEastAsia"/>
          <w:lang w:val="en-NZ" w:eastAsia="zh-CN"/>
        </w:rPr>
        <w:t xml:space="preserve">APT Members are encouraged to </w:t>
      </w:r>
      <w:r w:rsidR="004C2B37" w:rsidRPr="0074383A">
        <w:rPr>
          <w:rFonts w:eastAsiaTheme="minorEastAsia"/>
          <w:lang w:val="en-NZ" w:eastAsia="zh-CN"/>
        </w:rPr>
        <w:t xml:space="preserve">contribute to the next APG </w:t>
      </w:r>
      <w:r w:rsidR="004C2B37">
        <w:rPr>
          <w:rFonts w:eastAsiaTheme="minorEastAsia"/>
          <w:lang w:val="en-NZ" w:eastAsia="zh-CN"/>
        </w:rPr>
        <w:t>meeting on the Agenda Item 1.16</w:t>
      </w:r>
      <w:r w:rsidR="004C2B37" w:rsidRPr="0074383A">
        <w:rPr>
          <w:rFonts w:eastAsiaTheme="minorEastAsia"/>
          <w:lang w:val="en-NZ" w:eastAsia="zh-CN"/>
        </w:rPr>
        <w:t xml:space="preserve">, taking into account </w:t>
      </w:r>
      <w:r w:rsidR="00404DC1">
        <w:rPr>
          <w:rFonts w:eastAsiaTheme="minorEastAsia"/>
          <w:lang w:val="en-NZ" w:eastAsia="zh-CN"/>
        </w:rPr>
        <w:t xml:space="preserve">the outcome of APG19-3 and </w:t>
      </w:r>
      <w:r w:rsidR="004C2B37" w:rsidRPr="0074383A">
        <w:rPr>
          <w:rFonts w:eastAsiaTheme="minorEastAsia"/>
          <w:lang w:val="en-NZ" w:eastAsia="zh-CN"/>
        </w:rPr>
        <w:t xml:space="preserve">the </w:t>
      </w:r>
      <w:r w:rsidR="00404DC1">
        <w:rPr>
          <w:rFonts w:eastAsiaTheme="minorEastAsia"/>
          <w:lang w:val="en-NZ" w:eastAsia="zh-CN"/>
        </w:rPr>
        <w:t xml:space="preserve">results of </w:t>
      </w:r>
      <w:r w:rsidR="00404DC1" w:rsidRPr="0074383A">
        <w:rPr>
          <w:rFonts w:eastAsiaTheme="minorEastAsia"/>
          <w:lang w:val="en-NZ" w:eastAsia="zh-CN"/>
        </w:rPr>
        <w:t xml:space="preserve">ITU-R </w:t>
      </w:r>
      <w:r w:rsidR="00404DC1">
        <w:rPr>
          <w:rFonts w:eastAsiaTheme="minorEastAsia"/>
          <w:lang w:val="en-NZ" w:eastAsia="zh-CN"/>
        </w:rPr>
        <w:t>studies</w:t>
      </w:r>
      <w:r w:rsidR="004C2B37" w:rsidRPr="0074383A">
        <w:rPr>
          <w:rFonts w:eastAsiaTheme="minorEastAsia"/>
          <w:lang w:val="en-NZ" w:eastAsia="zh-CN"/>
        </w:rPr>
        <w:t>.</w:t>
      </w:r>
    </w:p>
    <w:p w:rsidR="004C2B37" w:rsidRDefault="004C2B37" w:rsidP="004C2B37">
      <w:pPr>
        <w:jc w:val="both"/>
        <w:rPr>
          <w:lang w:val="en-NZ"/>
        </w:rPr>
      </w:pPr>
    </w:p>
    <w:p w:rsidR="00D53688" w:rsidRDefault="004C2B37" w:rsidP="00D53688">
      <w:pPr>
        <w:rPr>
          <w:b/>
          <w:lang w:val="en-NZ"/>
        </w:rPr>
      </w:pPr>
      <w:r>
        <w:rPr>
          <w:b/>
          <w:lang w:val="en-NZ"/>
        </w:rPr>
        <w:t>7</w:t>
      </w:r>
      <w:r w:rsidR="00D53688">
        <w:rPr>
          <w:b/>
          <w:lang w:val="en-NZ"/>
        </w:rPr>
        <w:t xml:space="preserve">. </w:t>
      </w:r>
      <w:r w:rsidR="00D53688">
        <w:rPr>
          <w:b/>
          <w:lang w:val="en-NZ"/>
        </w:rPr>
        <w:tab/>
        <w:t xml:space="preserve">Views from Other </w:t>
      </w:r>
      <w:r w:rsidR="00A564FB">
        <w:rPr>
          <w:b/>
          <w:lang w:val="en-NZ"/>
        </w:rPr>
        <w:t>Organisations</w:t>
      </w:r>
    </w:p>
    <w:p w:rsidR="00B313AF" w:rsidRDefault="00B313AF" w:rsidP="00B313AF">
      <w:pPr>
        <w:ind w:left="348"/>
        <w:rPr>
          <w:lang w:val="en-NZ"/>
        </w:rPr>
      </w:pPr>
    </w:p>
    <w:p w:rsidR="004A4BF4" w:rsidRDefault="004A4BF4" w:rsidP="004A4BF4">
      <w:pPr>
        <w:spacing w:after="120"/>
        <w:jc w:val="both"/>
        <w:rPr>
          <w:b/>
          <w:lang w:val="en-NZ" w:eastAsia="ko-KR"/>
        </w:rPr>
      </w:pPr>
      <w:r>
        <w:rPr>
          <w:b/>
          <w:lang w:val="en-NZ" w:eastAsia="ko-KR"/>
        </w:rPr>
        <w:t xml:space="preserve">7.1 </w:t>
      </w:r>
      <w:r>
        <w:rPr>
          <w:b/>
          <w:lang w:val="en-NZ" w:eastAsia="ko-KR"/>
        </w:rPr>
        <w:tab/>
        <w:t>Regional Groups</w:t>
      </w:r>
    </w:p>
    <w:p w:rsidR="004A4BF4" w:rsidRDefault="004A4BF4" w:rsidP="004A4BF4">
      <w:pPr>
        <w:spacing w:after="120"/>
        <w:jc w:val="both"/>
        <w:rPr>
          <w:b/>
          <w:lang w:val="en-NZ" w:eastAsia="ko-KR"/>
        </w:rPr>
      </w:pPr>
      <w:r>
        <w:rPr>
          <w:b/>
          <w:lang w:val="en-NZ" w:eastAsia="ko-KR"/>
        </w:rPr>
        <w:t xml:space="preserve">7.1.1 </w:t>
      </w:r>
      <w:r>
        <w:rPr>
          <w:b/>
          <w:lang w:val="en-NZ" w:eastAsia="ko-KR"/>
        </w:rPr>
        <w:tab/>
        <w:t>ASMG</w:t>
      </w:r>
      <w:r>
        <w:t xml:space="preserve"> - </w:t>
      </w:r>
      <w:r>
        <w:rPr>
          <w:b/>
          <w:lang w:val="en-NZ" w:eastAsia="ko-KR"/>
        </w:rPr>
        <w:t>Document APG19-2/INF-01</w:t>
      </w:r>
    </w:p>
    <w:p w:rsidR="00635322" w:rsidRPr="00FE17A6" w:rsidRDefault="002E0058" w:rsidP="004A4BF4">
      <w:pPr>
        <w:numPr>
          <w:ilvl w:val="0"/>
          <w:numId w:val="18"/>
        </w:numPr>
        <w:ind w:leftChars="145" w:left="708"/>
        <w:rPr>
          <w:rFonts w:eastAsiaTheme="minorEastAsia"/>
          <w:lang w:val="en-NZ" w:eastAsia="zh-CN"/>
        </w:rPr>
      </w:pPr>
      <w:r w:rsidRPr="00FE17A6">
        <w:rPr>
          <w:rFonts w:eastAsiaTheme="minorEastAsia"/>
          <w:lang w:val="en-NZ" w:eastAsia="zh-CN"/>
        </w:rPr>
        <w:t>Follow-up studies.</w:t>
      </w:r>
    </w:p>
    <w:p w:rsidR="00635322" w:rsidRPr="00FE17A6" w:rsidRDefault="002E0058" w:rsidP="004A4BF4">
      <w:pPr>
        <w:numPr>
          <w:ilvl w:val="0"/>
          <w:numId w:val="18"/>
        </w:numPr>
        <w:ind w:leftChars="145" w:left="708"/>
        <w:rPr>
          <w:rFonts w:eastAsiaTheme="minorEastAsia"/>
          <w:lang w:val="en-NZ" w:eastAsia="zh-CN"/>
        </w:rPr>
      </w:pPr>
      <w:r w:rsidRPr="00FE17A6">
        <w:rPr>
          <w:rFonts w:eastAsiaTheme="minorEastAsia"/>
          <w:lang w:val="en-NZ" w:eastAsia="zh-CN"/>
        </w:rPr>
        <w:t>Do not support the identification of new bands for WAS / RLAN, unless the studies show possibility of coexistence with current services.</w:t>
      </w:r>
    </w:p>
    <w:p w:rsidR="00635322" w:rsidRPr="00FE17A6" w:rsidRDefault="002E0058" w:rsidP="004A4BF4">
      <w:pPr>
        <w:numPr>
          <w:ilvl w:val="0"/>
          <w:numId w:val="18"/>
        </w:numPr>
        <w:ind w:leftChars="145" w:left="708"/>
        <w:rPr>
          <w:rFonts w:eastAsiaTheme="minorEastAsia"/>
          <w:lang w:val="en-NZ" w:eastAsia="zh-CN"/>
        </w:rPr>
      </w:pPr>
      <w:r w:rsidRPr="00FE17A6">
        <w:rPr>
          <w:rFonts w:eastAsiaTheme="minorEastAsia"/>
          <w:lang w:val="en-NZ" w:eastAsia="zh-CN"/>
        </w:rPr>
        <w:t xml:space="preserve">Ensure protection of the existing services without adding any new restrictions on them. </w:t>
      </w:r>
    </w:p>
    <w:p w:rsidR="004A4BF4" w:rsidRDefault="004A4BF4"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2</w:t>
      </w:r>
      <w:r w:rsidRPr="004A4BF4">
        <w:rPr>
          <w:b/>
          <w:lang w:val="en-NZ" w:eastAsia="ko-KR"/>
        </w:rPr>
        <w:t xml:space="preserve"> </w:t>
      </w:r>
      <w:r w:rsidRPr="004A4BF4">
        <w:rPr>
          <w:b/>
          <w:lang w:val="en-NZ" w:eastAsia="ko-KR"/>
        </w:rPr>
        <w:tab/>
      </w:r>
      <w:r>
        <w:rPr>
          <w:b/>
          <w:lang w:val="en-NZ" w:eastAsia="ko-KR"/>
        </w:rPr>
        <w:t>ATU</w:t>
      </w:r>
      <w:r w:rsidRPr="004A4BF4">
        <w:rPr>
          <w:b/>
          <w:lang w:val="en-NZ" w:eastAsia="ko-KR"/>
        </w:rPr>
        <w:t xml:space="preserve"> - Document APG19-</w:t>
      </w:r>
      <w:r>
        <w:rPr>
          <w:b/>
          <w:lang w:val="en-NZ" w:eastAsia="ko-KR"/>
        </w:rPr>
        <w:t>2/INF-07</w:t>
      </w:r>
    </w:p>
    <w:p w:rsidR="004A4BF4" w:rsidRPr="00FE17A6" w:rsidRDefault="00FE17A6" w:rsidP="001F4E6F">
      <w:pPr>
        <w:numPr>
          <w:ilvl w:val="0"/>
          <w:numId w:val="18"/>
        </w:numPr>
        <w:ind w:leftChars="145" w:left="708"/>
        <w:rPr>
          <w:rFonts w:eastAsiaTheme="minorEastAsia"/>
          <w:lang w:val="en-NZ" w:eastAsia="zh-CN"/>
        </w:rPr>
      </w:pPr>
      <w:r w:rsidRPr="00FE17A6">
        <w:rPr>
          <w:rFonts w:eastAsiaTheme="minorEastAsia"/>
          <w:lang w:val="en-NZ" w:eastAsia="zh-CN"/>
        </w:rPr>
        <w:t>No preliminary position on this agenda item yet.</w:t>
      </w:r>
    </w:p>
    <w:p w:rsidR="004A4BF4" w:rsidRDefault="004A4BF4" w:rsidP="004A4BF4">
      <w:pPr>
        <w:spacing w:after="120"/>
        <w:jc w:val="both"/>
        <w:rPr>
          <w:b/>
          <w:lang w:val="en-NZ" w:eastAsia="ko-KR"/>
        </w:rPr>
      </w:pPr>
    </w:p>
    <w:p w:rsidR="004A4BF4" w:rsidRPr="004A4BF4" w:rsidRDefault="004A4BF4" w:rsidP="004A4BF4">
      <w:pPr>
        <w:spacing w:after="120"/>
        <w:jc w:val="both"/>
        <w:rPr>
          <w:lang w:val="en-NZ"/>
        </w:rPr>
      </w:pPr>
      <w:r w:rsidRPr="004A4BF4">
        <w:rPr>
          <w:b/>
          <w:lang w:val="en-NZ" w:eastAsia="ko-KR"/>
        </w:rPr>
        <w:t>7.1.</w:t>
      </w:r>
      <w:r>
        <w:rPr>
          <w:b/>
          <w:lang w:val="en-NZ" w:eastAsia="ko-KR"/>
        </w:rPr>
        <w:t>3</w:t>
      </w:r>
      <w:r w:rsidRPr="004A4BF4">
        <w:rPr>
          <w:b/>
          <w:lang w:val="en-NZ" w:eastAsia="ko-KR"/>
        </w:rPr>
        <w:t xml:space="preserve"> </w:t>
      </w:r>
      <w:r w:rsidRPr="004A4BF4">
        <w:rPr>
          <w:b/>
          <w:lang w:val="en-NZ" w:eastAsia="ko-KR"/>
        </w:rPr>
        <w:tab/>
      </w:r>
      <w:r>
        <w:rPr>
          <w:b/>
          <w:lang w:val="en-NZ" w:eastAsia="ko-KR"/>
        </w:rPr>
        <w:t>CEPT</w:t>
      </w:r>
      <w:r w:rsidRPr="004A4BF4">
        <w:rPr>
          <w:b/>
          <w:lang w:val="en-NZ" w:eastAsia="ko-KR"/>
        </w:rPr>
        <w:t xml:space="preserve"> - Document APG19-</w:t>
      </w:r>
      <w:r>
        <w:rPr>
          <w:b/>
          <w:lang w:val="en-NZ" w:eastAsia="ko-KR"/>
        </w:rPr>
        <w:t>3</w:t>
      </w:r>
      <w:r w:rsidRPr="004A4BF4">
        <w:rPr>
          <w:b/>
          <w:lang w:val="en-NZ" w:eastAsia="ko-KR"/>
        </w:rPr>
        <w:t>/INF-0</w:t>
      </w:r>
      <w:r>
        <w:rPr>
          <w:b/>
          <w:lang w:val="en-NZ" w:eastAsia="ko-KR"/>
        </w:rPr>
        <w:t>6</w:t>
      </w:r>
    </w:p>
    <w:p w:rsidR="001F4E6F" w:rsidRDefault="001F4E6F" w:rsidP="001F4E6F">
      <w:pPr>
        <w:ind w:left="426"/>
        <w:rPr>
          <w:rFonts w:eastAsiaTheme="minorEastAsia"/>
          <w:lang w:val="en-NZ" w:eastAsia="zh-CN"/>
        </w:rPr>
      </w:pPr>
      <w:r w:rsidRPr="001F4E6F">
        <w:rPr>
          <w:rFonts w:eastAsiaTheme="minorEastAsia"/>
          <w:lang w:val="en-NZ" w:eastAsia="zh-CN"/>
        </w:rPr>
        <w:t>Preliminary CEPT position</w:t>
      </w:r>
      <w:r>
        <w:rPr>
          <w:rFonts w:eastAsiaTheme="minorEastAsia"/>
          <w:lang w:val="en-NZ" w:eastAsia="zh-CN"/>
        </w:rPr>
        <w:t>:</w:t>
      </w:r>
    </w:p>
    <w:p w:rsidR="001F4E6F" w:rsidRPr="001F4E6F" w:rsidRDefault="001F4E6F" w:rsidP="00685FC6">
      <w:pPr>
        <w:numPr>
          <w:ilvl w:val="0"/>
          <w:numId w:val="18"/>
        </w:numPr>
        <w:ind w:leftChars="145" w:left="708"/>
        <w:rPr>
          <w:rFonts w:eastAsiaTheme="minorEastAsia"/>
          <w:lang w:val="en-NZ" w:eastAsia="zh-CN"/>
        </w:rPr>
      </w:pPr>
      <w:r w:rsidRPr="001F4E6F">
        <w:rPr>
          <w:rFonts w:eastAsiaTheme="minorEastAsia"/>
          <w:lang w:val="en-NZ" w:eastAsia="zh-CN"/>
        </w:rPr>
        <w:t xml:space="preserve">In the 5 150-5 250 MHz band, CEPT notes that an outdoor relaxation to WAS/RLAN would affect the operation of the MSS feeder links, aeronautical </w:t>
      </w:r>
      <w:proofErr w:type="spellStart"/>
      <w:r w:rsidRPr="001F4E6F">
        <w:rPr>
          <w:rFonts w:eastAsiaTheme="minorEastAsia"/>
          <w:lang w:val="en-NZ" w:eastAsia="zh-CN"/>
        </w:rPr>
        <w:t>radionavigation</w:t>
      </w:r>
      <w:proofErr w:type="spellEnd"/>
      <w:r w:rsidRPr="001F4E6F">
        <w:rPr>
          <w:rFonts w:eastAsiaTheme="minorEastAsia"/>
          <w:lang w:val="en-NZ" w:eastAsia="zh-CN"/>
        </w:rPr>
        <w:t xml:space="preserve"> and aeronautical telemetry (see No 5.446C). However, CEPT is still studying usage restrictions (e.g. in vehicle use) combined with appropriate mitigation techniques to achieve co-existence with</w:t>
      </w:r>
      <w:r>
        <w:rPr>
          <w:rFonts w:eastAsiaTheme="minorEastAsia"/>
          <w:lang w:val="en-NZ" w:eastAsia="zh-CN"/>
        </w:rPr>
        <w:t xml:space="preserve"> </w:t>
      </w:r>
      <w:r w:rsidRPr="001F4E6F">
        <w:rPr>
          <w:rFonts w:eastAsiaTheme="minorEastAsia"/>
          <w:lang w:val="en-NZ" w:eastAsia="zh-CN"/>
        </w:rPr>
        <w:t>incumbent services to enable outdoor WAS/RLAN use in this band.</w:t>
      </w:r>
    </w:p>
    <w:p w:rsidR="001F4E6F" w:rsidRPr="001F4E6F" w:rsidRDefault="001F4E6F" w:rsidP="00685FC6">
      <w:pPr>
        <w:numPr>
          <w:ilvl w:val="0"/>
          <w:numId w:val="18"/>
        </w:numPr>
        <w:ind w:leftChars="145" w:left="708"/>
        <w:rPr>
          <w:rFonts w:eastAsiaTheme="minorEastAsia"/>
          <w:lang w:val="en-NZ" w:eastAsia="zh-CN"/>
        </w:rPr>
      </w:pPr>
      <w:r w:rsidRPr="001F4E6F">
        <w:rPr>
          <w:rFonts w:eastAsiaTheme="minorEastAsia"/>
          <w:lang w:val="en-NZ" w:eastAsia="zh-CN"/>
        </w:rPr>
        <w:lastRenderedPageBreak/>
        <w:t>In the 5 250-5 350 MHz band, CEPT notes that the current studies have shown difficulties in achieving co-existence with incumbent services and therefore supports no change to the</w:t>
      </w:r>
      <w:r>
        <w:rPr>
          <w:rFonts w:eastAsiaTheme="minorEastAsia"/>
          <w:lang w:val="en-NZ" w:eastAsia="zh-CN"/>
        </w:rPr>
        <w:t xml:space="preserve"> </w:t>
      </w:r>
      <w:r w:rsidRPr="001F4E6F">
        <w:rPr>
          <w:rFonts w:eastAsiaTheme="minorEastAsia"/>
          <w:lang w:val="en-NZ" w:eastAsia="zh-CN"/>
        </w:rPr>
        <w:t>RR in this band.</w:t>
      </w:r>
    </w:p>
    <w:p w:rsidR="001F4E6F" w:rsidRDefault="001F4E6F" w:rsidP="001F4E6F">
      <w:pPr>
        <w:numPr>
          <w:ilvl w:val="0"/>
          <w:numId w:val="18"/>
        </w:numPr>
        <w:ind w:leftChars="145" w:left="708"/>
        <w:rPr>
          <w:rFonts w:eastAsiaTheme="minorEastAsia"/>
          <w:lang w:val="en-NZ" w:eastAsia="zh-CN"/>
        </w:rPr>
      </w:pPr>
      <w:r w:rsidRPr="001F4E6F">
        <w:rPr>
          <w:rFonts w:eastAsiaTheme="minorEastAsia"/>
          <w:lang w:val="en-NZ" w:eastAsia="zh-CN"/>
        </w:rPr>
        <w:t>In the 5 350-5 470 MHz band, CEPT supports no change to the RR in this band.</w:t>
      </w:r>
    </w:p>
    <w:p w:rsidR="001F4E6F" w:rsidRPr="001F4E6F" w:rsidRDefault="001F4E6F" w:rsidP="00685FC6">
      <w:pPr>
        <w:numPr>
          <w:ilvl w:val="0"/>
          <w:numId w:val="18"/>
        </w:numPr>
        <w:ind w:leftChars="145" w:left="708"/>
        <w:rPr>
          <w:rFonts w:eastAsiaTheme="minorEastAsia"/>
          <w:lang w:val="en-NZ" w:eastAsia="zh-CN"/>
        </w:rPr>
      </w:pPr>
      <w:r w:rsidRPr="001F4E6F">
        <w:rPr>
          <w:rFonts w:eastAsiaTheme="minorEastAsia"/>
          <w:lang w:val="en-NZ" w:eastAsia="zh-CN"/>
        </w:rPr>
        <w:t>In the 5 725-5 850 MHz band, CEPT would support a new mobile allocation to accommodate WAS/RLANs use if sharing and compatibility studies can demonstrate the effectiveness of any new proposed interference mitigation techniques to ensure the protection of radars, fixed service (see No 5.455) and FSS space station receivers. It is to be noted that CEPT will take into account compatibility studies between RLAN and specific applications within CEPT (e.g. road tolling systems). At this time no effective mitigation techniques has been proposed to enable co-existence with certain modes of frequency</w:t>
      </w:r>
      <w:r>
        <w:rPr>
          <w:rFonts w:eastAsiaTheme="minorEastAsia"/>
          <w:lang w:val="en-NZ" w:eastAsia="zh-CN"/>
        </w:rPr>
        <w:t xml:space="preserve"> </w:t>
      </w:r>
      <w:r w:rsidRPr="001F4E6F">
        <w:rPr>
          <w:rFonts w:eastAsiaTheme="minorEastAsia"/>
          <w:lang w:val="en-NZ" w:eastAsia="zh-CN"/>
        </w:rPr>
        <w:t>hopping radars operated in this band in some CEPT countries.</w:t>
      </w:r>
    </w:p>
    <w:p w:rsidR="001F4E6F" w:rsidRPr="001F4E6F" w:rsidRDefault="001F4E6F" w:rsidP="00685FC6">
      <w:pPr>
        <w:numPr>
          <w:ilvl w:val="0"/>
          <w:numId w:val="18"/>
        </w:numPr>
        <w:ind w:leftChars="145" w:left="708"/>
        <w:rPr>
          <w:rFonts w:eastAsiaTheme="minorEastAsia"/>
          <w:lang w:val="en-NZ" w:eastAsia="zh-CN"/>
        </w:rPr>
      </w:pPr>
      <w:r w:rsidRPr="001F4E6F">
        <w:rPr>
          <w:rFonts w:eastAsiaTheme="minorEastAsia"/>
          <w:lang w:val="en-NZ" w:eastAsia="zh-CN"/>
        </w:rPr>
        <w:t>In the 5 850-5 925 MHz band, CEPT notes that the current studies have shown difficulties in achieving co-existence with other incumbent services without imposing any additional constraints on existing services such as FSS (space station receivers) and existing applications under the mobile service such as ITS (including urban rail).</w:t>
      </w:r>
      <w:r>
        <w:rPr>
          <w:rFonts w:eastAsiaTheme="minorEastAsia"/>
          <w:lang w:val="en-NZ" w:eastAsia="zh-CN"/>
        </w:rPr>
        <w:t xml:space="preserve"> </w:t>
      </w:r>
      <w:r w:rsidRPr="001F4E6F">
        <w:rPr>
          <w:rFonts w:eastAsiaTheme="minorEastAsia"/>
          <w:lang w:val="en-NZ" w:eastAsia="zh-CN"/>
        </w:rPr>
        <w:t>Therefore, CEPT supports no change to the RR in this band.</w:t>
      </w:r>
    </w:p>
    <w:p w:rsidR="001F4E6F" w:rsidRDefault="001F4E6F" w:rsidP="001F4E6F">
      <w:pPr>
        <w:ind w:leftChars="145" w:left="348"/>
        <w:rPr>
          <w:rFonts w:eastAsiaTheme="minorEastAsia"/>
          <w:lang w:val="en-NZ" w:eastAsia="zh-CN"/>
        </w:rPr>
      </w:pPr>
    </w:p>
    <w:p w:rsidR="001F4E6F" w:rsidRPr="001F4E6F" w:rsidRDefault="001F4E6F" w:rsidP="001F4E6F">
      <w:pPr>
        <w:ind w:leftChars="145" w:left="348"/>
        <w:rPr>
          <w:rFonts w:eastAsiaTheme="minorEastAsia"/>
          <w:lang w:val="en-NZ" w:eastAsia="zh-CN"/>
        </w:rPr>
      </w:pPr>
      <w:r w:rsidRPr="001F4E6F">
        <w:rPr>
          <w:rFonts w:eastAsiaTheme="minorEastAsia"/>
          <w:lang w:val="en-NZ" w:eastAsia="zh-CN"/>
        </w:rPr>
        <w:t>Preliminary European Common Proposal</w:t>
      </w:r>
      <w:r>
        <w:rPr>
          <w:rFonts w:eastAsiaTheme="minorEastAsia"/>
          <w:lang w:val="en-NZ" w:eastAsia="zh-CN"/>
        </w:rPr>
        <w:t>:</w:t>
      </w:r>
    </w:p>
    <w:p w:rsidR="001F4E6F" w:rsidRPr="001F4E6F" w:rsidRDefault="001F4E6F" w:rsidP="001F4E6F">
      <w:pPr>
        <w:numPr>
          <w:ilvl w:val="0"/>
          <w:numId w:val="18"/>
        </w:numPr>
        <w:ind w:leftChars="145" w:left="708"/>
        <w:rPr>
          <w:rFonts w:eastAsiaTheme="minorEastAsia"/>
          <w:lang w:eastAsia="zh-CN"/>
        </w:rPr>
      </w:pPr>
      <w:r w:rsidRPr="001F4E6F">
        <w:rPr>
          <w:rFonts w:eastAsiaTheme="minorEastAsia"/>
          <w:lang w:val="en-NZ" w:eastAsia="zh-CN"/>
        </w:rPr>
        <w:tab/>
      </w:r>
      <w:r w:rsidRPr="001F4E6F">
        <w:rPr>
          <w:rFonts w:eastAsiaTheme="minorEastAsia"/>
          <w:u w:val="single"/>
          <w:lang w:val="en-NZ" w:eastAsia="zh-CN"/>
        </w:rPr>
        <w:t>NOC</w:t>
      </w:r>
      <w:r w:rsidRPr="001F4E6F">
        <w:rPr>
          <w:rFonts w:eastAsiaTheme="minorEastAsia"/>
          <w:lang w:val="en-NZ" w:eastAsia="zh-CN"/>
        </w:rPr>
        <w:t xml:space="preserve"> on 5 250-5 350 MHz</w:t>
      </w:r>
    </w:p>
    <w:p w:rsidR="001F4E6F" w:rsidRPr="001F4E6F" w:rsidRDefault="001F4E6F" w:rsidP="001F4E6F">
      <w:pPr>
        <w:numPr>
          <w:ilvl w:val="0"/>
          <w:numId w:val="18"/>
        </w:numPr>
        <w:ind w:leftChars="145" w:left="708"/>
        <w:rPr>
          <w:rFonts w:eastAsiaTheme="minorEastAsia"/>
          <w:lang w:eastAsia="zh-CN"/>
        </w:rPr>
      </w:pPr>
      <w:r w:rsidRPr="001F4E6F">
        <w:rPr>
          <w:rFonts w:eastAsiaTheme="minorEastAsia"/>
          <w:lang w:val="en-NZ" w:eastAsia="zh-CN"/>
        </w:rPr>
        <w:tab/>
      </w:r>
      <w:r w:rsidRPr="001F4E6F">
        <w:rPr>
          <w:rFonts w:eastAsiaTheme="minorEastAsia"/>
          <w:u w:val="single"/>
          <w:lang w:val="en-NZ" w:eastAsia="zh-CN"/>
        </w:rPr>
        <w:t>NOC</w:t>
      </w:r>
      <w:r w:rsidRPr="001F4E6F">
        <w:rPr>
          <w:rFonts w:eastAsiaTheme="minorEastAsia"/>
          <w:lang w:val="en-NZ" w:eastAsia="zh-CN"/>
        </w:rPr>
        <w:t xml:space="preserve"> on 5 350-5 470 MHz</w:t>
      </w:r>
    </w:p>
    <w:p w:rsidR="004A4BF4" w:rsidRPr="001F4E6F" w:rsidRDefault="001F4E6F" w:rsidP="00685FC6">
      <w:pPr>
        <w:numPr>
          <w:ilvl w:val="0"/>
          <w:numId w:val="18"/>
        </w:numPr>
        <w:ind w:leftChars="145" w:left="708"/>
        <w:rPr>
          <w:rFonts w:eastAsiaTheme="minorEastAsia"/>
          <w:lang w:val="en-NZ" w:eastAsia="zh-CN"/>
        </w:rPr>
      </w:pPr>
      <w:r w:rsidRPr="001F4E6F">
        <w:rPr>
          <w:rFonts w:eastAsiaTheme="minorEastAsia"/>
          <w:lang w:val="en-NZ" w:eastAsia="zh-CN"/>
        </w:rPr>
        <w:tab/>
      </w:r>
      <w:r w:rsidRPr="001F4E6F">
        <w:rPr>
          <w:rFonts w:eastAsiaTheme="minorEastAsia"/>
          <w:u w:val="single"/>
          <w:lang w:val="en-NZ" w:eastAsia="zh-CN"/>
        </w:rPr>
        <w:t>NOC</w:t>
      </w:r>
      <w:r w:rsidRPr="001F4E6F">
        <w:rPr>
          <w:rFonts w:eastAsiaTheme="minorEastAsia"/>
          <w:lang w:val="en-NZ" w:eastAsia="zh-CN"/>
        </w:rPr>
        <w:t xml:space="preserve"> on 5 850-5 925 MHz</w:t>
      </w:r>
    </w:p>
    <w:p w:rsidR="001F4E6F" w:rsidRDefault="001F4E6F"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4</w:t>
      </w:r>
      <w:r w:rsidRPr="004A4BF4">
        <w:rPr>
          <w:b/>
          <w:lang w:val="en-NZ" w:eastAsia="ko-KR"/>
        </w:rPr>
        <w:t xml:space="preserve"> </w:t>
      </w:r>
      <w:r w:rsidRPr="004A4BF4">
        <w:rPr>
          <w:b/>
          <w:lang w:val="en-NZ" w:eastAsia="ko-KR"/>
        </w:rPr>
        <w:tab/>
      </w:r>
      <w:r>
        <w:rPr>
          <w:b/>
          <w:lang w:val="en-NZ" w:eastAsia="ko-KR"/>
        </w:rPr>
        <w:t>CITEL</w:t>
      </w:r>
      <w:r w:rsidRPr="004A4BF4">
        <w:rPr>
          <w:b/>
          <w:lang w:val="en-NZ" w:eastAsia="ko-KR"/>
        </w:rPr>
        <w:t xml:space="preserve"> - Document APG19-3/INF-</w:t>
      </w:r>
      <w:r w:rsidRPr="00D6145D">
        <w:rPr>
          <w:b/>
          <w:lang w:val="en-NZ" w:eastAsia="ko-KR"/>
        </w:rPr>
        <w:t>08</w:t>
      </w:r>
      <w:r w:rsidR="00AC1BB0" w:rsidRPr="00D6145D">
        <w:rPr>
          <w:b/>
          <w:lang w:val="en-NZ" w:eastAsia="ko-KR"/>
        </w:rPr>
        <w:t>Rev.1</w:t>
      </w:r>
    </w:p>
    <w:p w:rsidR="0019769D" w:rsidRPr="0019769D" w:rsidRDefault="0019769D" w:rsidP="00685FC6">
      <w:pPr>
        <w:numPr>
          <w:ilvl w:val="0"/>
          <w:numId w:val="18"/>
        </w:numPr>
        <w:ind w:leftChars="145" w:left="708"/>
        <w:rPr>
          <w:rFonts w:eastAsiaTheme="minorEastAsia"/>
          <w:lang w:val="en-NZ" w:eastAsia="zh-CN"/>
        </w:rPr>
      </w:pPr>
      <w:r w:rsidRPr="0019769D">
        <w:rPr>
          <w:rFonts w:eastAsiaTheme="minorEastAsia"/>
          <w:lang w:val="en-NZ" w:eastAsia="zh-CN"/>
        </w:rPr>
        <w:t>Preliminary views from a few countries support studies. Several considering which relevant portions of the 5 GHz band could be used by RLANs while taking into account the need to protect incumbents.</w:t>
      </w:r>
    </w:p>
    <w:p w:rsidR="0019769D" w:rsidRPr="001F4E6F" w:rsidRDefault="0019769D" w:rsidP="0019769D">
      <w:pPr>
        <w:numPr>
          <w:ilvl w:val="0"/>
          <w:numId w:val="18"/>
        </w:numPr>
        <w:ind w:leftChars="145" w:left="708"/>
        <w:rPr>
          <w:rFonts w:eastAsiaTheme="minorEastAsia"/>
          <w:lang w:val="en-NZ" w:eastAsia="zh-CN"/>
        </w:rPr>
      </w:pPr>
      <w:r w:rsidRPr="0019769D">
        <w:rPr>
          <w:rFonts w:eastAsiaTheme="minorEastAsia"/>
          <w:lang w:val="en-NZ" w:eastAsia="zh-CN"/>
        </w:rPr>
        <w:t xml:space="preserve">Preliminary proposal for no change to 5350-5470 </w:t>
      </w:r>
      <w:proofErr w:type="spellStart"/>
      <w:r w:rsidRPr="0019769D">
        <w:rPr>
          <w:rFonts w:eastAsiaTheme="minorEastAsia"/>
          <w:lang w:val="en-NZ" w:eastAsia="zh-CN"/>
        </w:rPr>
        <w:t>MHz</w:t>
      </w:r>
      <w:r>
        <w:rPr>
          <w:rFonts w:eastAsiaTheme="minorEastAsia"/>
          <w:lang w:val="en-NZ" w:eastAsia="zh-CN"/>
        </w:rPr>
        <w:t>.</w:t>
      </w:r>
      <w:proofErr w:type="spellEnd"/>
    </w:p>
    <w:p w:rsidR="001F4E6F" w:rsidRDefault="001F4E6F"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5</w:t>
      </w:r>
      <w:r w:rsidRPr="004A4BF4">
        <w:rPr>
          <w:b/>
          <w:lang w:val="en-NZ" w:eastAsia="ko-KR"/>
        </w:rPr>
        <w:t xml:space="preserve"> </w:t>
      </w:r>
      <w:r w:rsidRPr="004A4BF4">
        <w:rPr>
          <w:b/>
          <w:lang w:val="en-NZ" w:eastAsia="ko-KR"/>
        </w:rPr>
        <w:tab/>
      </w:r>
      <w:r>
        <w:rPr>
          <w:b/>
          <w:lang w:val="en-NZ" w:eastAsia="ko-KR"/>
        </w:rPr>
        <w:t>RCC</w:t>
      </w:r>
      <w:r w:rsidRPr="004A4BF4">
        <w:rPr>
          <w:b/>
          <w:lang w:val="en-NZ" w:eastAsia="ko-KR"/>
        </w:rPr>
        <w:t xml:space="preserve"> - Document APG19-</w:t>
      </w:r>
      <w:r>
        <w:rPr>
          <w:b/>
          <w:lang w:val="en-NZ" w:eastAsia="ko-KR"/>
        </w:rPr>
        <w:t>2</w:t>
      </w:r>
      <w:r w:rsidRPr="004A4BF4">
        <w:rPr>
          <w:b/>
          <w:lang w:val="en-NZ" w:eastAsia="ko-KR"/>
        </w:rPr>
        <w:t>/INF-0</w:t>
      </w:r>
      <w:r>
        <w:rPr>
          <w:b/>
          <w:lang w:val="en-NZ" w:eastAsia="ko-KR"/>
        </w:rPr>
        <w:t>5</w:t>
      </w:r>
    </w:p>
    <w:p w:rsidR="0074383A" w:rsidRPr="0074383A" w:rsidRDefault="0074383A" w:rsidP="001F4E6F">
      <w:pPr>
        <w:numPr>
          <w:ilvl w:val="0"/>
          <w:numId w:val="18"/>
        </w:numPr>
        <w:ind w:leftChars="145" w:left="708"/>
        <w:rPr>
          <w:rFonts w:eastAsiaTheme="minorEastAsia"/>
          <w:lang w:val="en-NZ" w:eastAsia="zh-CN"/>
        </w:rPr>
      </w:pPr>
      <w:r w:rsidRPr="0074383A">
        <w:rPr>
          <w:rFonts w:eastAsiaTheme="minorEastAsia"/>
          <w:lang w:val="en-NZ" w:eastAsia="zh-CN"/>
        </w:rPr>
        <w:t xml:space="preserve">The RCC Administrations are in favour of necessary protection from potential WAS/RLAN interference for all the services having allocations in the considered frequency bands, first of all for systems in radiolocation and aeronautical </w:t>
      </w:r>
      <w:proofErr w:type="spellStart"/>
      <w:r w:rsidRPr="0074383A">
        <w:rPr>
          <w:rFonts w:eastAsiaTheme="minorEastAsia"/>
          <w:lang w:val="en-NZ" w:eastAsia="zh-CN"/>
        </w:rPr>
        <w:t>radionavigation</w:t>
      </w:r>
      <w:proofErr w:type="spellEnd"/>
      <w:r w:rsidRPr="0074383A">
        <w:rPr>
          <w:rFonts w:eastAsiaTheme="minorEastAsia"/>
          <w:lang w:val="en-NZ" w:eastAsia="zh-CN"/>
        </w:rPr>
        <w:t xml:space="preserve"> services used for the safety of flights.</w:t>
      </w:r>
    </w:p>
    <w:p w:rsidR="0074383A" w:rsidRPr="0074383A" w:rsidRDefault="0074383A" w:rsidP="001F4E6F">
      <w:pPr>
        <w:numPr>
          <w:ilvl w:val="0"/>
          <w:numId w:val="18"/>
        </w:numPr>
        <w:ind w:leftChars="145" w:left="708"/>
        <w:rPr>
          <w:rFonts w:eastAsiaTheme="minorEastAsia"/>
          <w:lang w:val="en-NZ" w:eastAsia="zh-CN"/>
        </w:rPr>
      </w:pPr>
      <w:r w:rsidRPr="0074383A">
        <w:rPr>
          <w:rFonts w:eastAsiaTheme="minorEastAsia"/>
          <w:lang w:val="en-NZ" w:eastAsia="zh-CN"/>
        </w:rPr>
        <w:t>The RCC Administrations consider that reducing restrictions for the use of WAS/RLAN in the frequency bands 5150-5250 MHz and 5250-5350 MHz is possible only when efficient new mitigation methods ensuring sharing between outdoor WAS/RLAN and the systems in existing services would be identified in the considered frequency bands.</w:t>
      </w:r>
    </w:p>
    <w:p w:rsidR="00FE17A6" w:rsidRDefault="0074383A" w:rsidP="001F4E6F">
      <w:pPr>
        <w:numPr>
          <w:ilvl w:val="0"/>
          <w:numId w:val="18"/>
        </w:numPr>
        <w:ind w:leftChars="145" w:left="708"/>
        <w:rPr>
          <w:rFonts w:eastAsiaTheme="minorEastAsia"/>
          <w:lang w:val="en-NZ" w:eastAsia="zh-CN"/>
        </w:rPr>
      </w:pPr>
      <w:r w:rsidRPr="0074383A">
        <w:rPr>
          <w:rFonts w:eastAsiaTheme="minorEastAsia"/>
          <w:lang w:val="en-NZ" w:eastAsia="zh-CN"/>
        </w:rPr>
        <w:t>The RCC Administrations consider that the use of WAS/RLAN in the frequency bands 5350−5470 MHz, 5725−5850 MHz and 5850−5925 MHz is possible only when methods for sharing between WAS/RLAN and the systems in existing services would be identified in the considered frequency bands.</w:t>
      </w:r>
    </w:p>
    <w:p w:rsidR="004A4BF4" w:rsidRPr="004A4BF4" w:rsidRDefault="004A4BF4" w:rsidP="004A4BF4">
      <w:pPr>
        <w:ind w:left="708"/>
        <w:rPr>
          <w:rFonts w:eastAsiaTheme="minorEastAsia"/>
          <w:lang w:val="en-NZ" w:eastAsia="zh-CN"/>
        </w:rPr>
      </w:pPr>
    </w:p>
    <w:p w:rsidR="001F4E6F" w:rsidRDefault="001F4E6F" w:rsidP="004A4BF4">
      <w:pPr>
        <w:spacing w:after="120"/>
        <w:jc w:val="both"/>
        <w:rPr>
          <w:b/>
          <w:lang w:val="en-NZ" w:eastAsia="ko-KR"/>
        </w:rPr>
      </w:pPr>
    </w:p>
    <w:p w:rsidR="001F4E6F" w:rsidRDefault="001F4E6F" w:rsidP="001F4E6F">
      <w:pPr>
        <w:spacing w:after="120"/>
        <w:jc w:val="both"/>
        <w:rPr>
          <w:b/>
          <w:lang w:val="en-NZ" w:eastAsia="ko-KR"/>
        </w:rPr>
      </w:pPr>
      <w:r>
        <w:rPr>
          <w:b/>
          <w:lang w:val="en-NZ" w:eastAsia="ko-KR"/>
        </w:rPr>
        <w:t xml:space="preserve">7.2 </w:t>
      </w:r>
      <w:r>
        <w:rPr>
          <w:b/>
          <w:lang w:val="en-NZ" w:eastAsia="ko-KR"/>
        </w:rPr>
        <w:tab/>
        <w:t>International Organisations</w:t>
      </w:r>
    </w:p>
    <w:p w:rsidR="001F4E6F" w:rsidRPr="004A4BF4" w:rsidRDefault="001F4E6F" w:rsidP="001F4E6F">
      <w:pPr>
        <w:spacing w:after="120"/>
        <w:jc w:val="both"/>
        <w:rPr>
          <w:b/>
          <w:lang w:val="en-NZ" w:eastAsia="ko-KR"/>
        </w:rPr>
      </w:pPr>
      <w:r w:rsidRPr="004A4BF4">
        <w:rPr>
          <w:b/>
          <w:lang w:val="en-NZ" w:eastAsia="ko-KR"/>
        </w:rPr>
        <w:lastRenderedPageBreak/>
        <w:t>7.</w:t>
      </w:r>
      <w:r>
        <w:rPr>
          <w:b/>
          <w:lang w:val="en-NZ" w:eastAsia="ko-KR"/>
        </w:rPr>
        <w:t>2</w:t>
      </w:r>
      <w:r w:rsidRPr="004A4BF4">
        <w:rPr>
          <w:b/>
          <w:lang w:val="en-NZ" w:eastAsia="ko-KR"/>
        </w:rPr>
        <w:t>.</w:t>
      </w:r>
      <w:r>
        <w:rPr>
          <w:b/>
          <w:lang w:val="en-NZ" w:eastAsia="ko-KR"/>
        </w:rPr>
        <w:t>1</w:t>
      </w:r>
      <w:r w:rsidRPr="004A4BF4">
        <w:rPr>
          <w:b/>
          <w:lang w:val="en-NZ" w:eastAsia="ko-KR"/>
        </w:rPr>
        <w:t xml:space="preserve"> </w:t>
      </w:r>
      <w:r w:rsidRPr="004A4BF4">
        <w:rPr>
          <w:b/>
          <w:lang w:val="en-NZ" w:eastAsia="ko-KR"/>
        </w:rPr>
        <w:tab/>
      </w:r>
      <w:r>
        <w:rPr>
          <w:b/>
          <w:lang w:val="en-NZ" w:eastAsia="ko-KR"/>
        </w:rPr>
        <w:t>IARU</w:t>
      </w:r>
      <w:r w:rsidRPr="004A4BF4">
        <w:rPr>
          <w:b/>
          <w:lang w:val="en-NZ" w:eastAsia="ko-KR"/>
        </w:rPr>
        <w:t xml:space="preserve"> - Document APG19-</w:t>
      </w:r>
      <w:r>
        <w:rPr>
          <w:b/>
          <w:lang w:val="en-NZ" w:eastAsia="ko-KR"/>
        </w:rPr>
        <w:t>3</w:t>
      </w:r>
      <w:r w:rsidRPr="004A4BF4">
        <w:rPr>
          <w:b/>
          <w:lang w:val="en-NZ" w:eastAsia="ko-KR"/>
        </w:rPr>
        <w:t>/INF-0</w:t>
      </w:r>
      <w:r>
        <w:rPr>
          <w:b/>
          <w:lang w:val="en-NZ" w:eastAsia="ko-KR"/>
        </w:rPr>
        <w:t>9</w:t>
      </w:r>
    </w:p>
    <w:p w:rsidR="001F4E6F" w:rsidRDefault="001F4E6F" w:rsidP="003505AD">
      <w:pPr>
        <w:numPr>
          <w:ilvl w:val="0"/>
          <w:numId w:val="18"/>
        </w:numPr>
        <w:ind w:leftChars="145" w:left="708"/>
        <w:rPr>
          <w:rFonts w:eastAsiaTheme="minorEastAsia"/>
          <w:lang w:val="en-NZ" w:eastAsia="zh-CN"/>
        </w:rPr>
      </w:pPr>
      <w:r w:rsidRPr="001F4E6F">
        <w:rPr>
          <w:rFonts w:eastAsiaTheme="minorEastAsia"/>
          <w:lang w:val="en-NZ" w:eastAsia="zh-CN"/>
        </w:rPr>
        <w:t xml:space="preserve">The IARU is of the view that there is growing interest among radio amateurs in experimentation, investigation of propagation phenomena, point-to-point communication and space communication in this band, and existing and future amateur use in this band should be protected with special attention to the bands 5 760 to 5 765 MHz and 5 830 to 5 850 </w:t>
      </w:r>
      <w:proofErr w:type="spellStart"/>
      <w:r w:rsidRPr="001F4E6F">
        <w:rPr>
          <w:rFonts w:eastAsiaTheme="minorEastAsia"/>
          <w:lang w:val="en-NZ" w:eastAsia="zh-CN"/>
        </w:rPr>
        <w:t>MHz.</w:t>
      </w:r>
      <w:proofErr w:type="spellEnd"/>
    </w:p>
    <w:p w:rsidR="001F4E6F" w:rsidRDefault="001F4E6F"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w:t>
      </w:r>
      <w:r w:rsidR="001F4E6F">
        <w:rPr>
          <w:b/>
          <w:lang w:val="en-NZ" w:eastAsia="ko-KR"/>
        </w:rPr>
        <w:t>2</w:t>
      </w:r>
      <w:r w:rsidRPr="004A4BF4">
        <w:rPr>
          <w:b/>
          <w:lang w:val="en-NZ" w:eastAsia="ko-KR"/>
        </w:rPr>
        <w:t>.</w:t>
      </w:r>
      <w:r w:rsidR="001F4E6F">
        <w:rPr>
          <w:b/>
          <w:lang w:val="en-NZ" w:eastAsia="ko-KR"/>
        </w:rPr>
        <w:t>2</w:t>
      </w:r>
      <w:r w:rsidRPr="004A4BF4">
        <w:rPr>
          <w:b/>
          <w:lang w:val="en-NZ" w:eastAsia="ko-KR"/>
        </w:rPr>
        <w:t xml:space="preserve"> </w:t>
      </w:r>
      <w:r w:rsidRPr="004A4BF4">
        <w:rPr>
          <w:b/>
          <w:lang w:val="en-NZ" w:eastAsia="ko-KR"/>
        </w:rPr>
        <w:tab/>
      </w:r>
      <w:r>
        <w:rPr>
          <w:b/>
          <w:lang w:val="en-NZ" w:eastAsia="ko-KR"/>
        </w:rPr>
        <w:t>ICAO</w:t>
      </w:r>
      <w:r w:rsidRPr="004A4BF4">
        <w:rPr>
          <w:b/>
          <w:lang w:val="en-NZ" w:eastAsia="ko-KR"/>
        </w:rPr>
        <w:t xml:space="preserve"> - Document APG19-2/INF-0</w:t>
      </w:r>
      <w:r>
        <w:rPr>
          <w:b/>
          <w:lang w:val="en-NZ" w:eastAsia="ko-KR"/>
        </w:rPr>
        <w:t>2</w:t>
      </w:r>
    </w:p>
    <w:p w:rsidR="0074383A" w:rsidRPr="0074383A" w:rsidRDefault="0074383A" w:rsidP="001F4E6F">
      <w:pPr>
        <w:numPr>
          <w:ilvl w:val="0"/>
          <w:numId w:val="18"/>
        </w:numPr>
        <w:ind w:leftChars="145" w:left="708"/>
        <w:rPr>
          <w:rFonts w:eastAsiaTheme="minorEastAsia"/>
          <w:lang w:val="en-NZ" w:eastAsia="zh-CN"/>
        </w:rPr>
      </w:pPr>
      <w:r w:rsidRPr="0074383A">
        <w:rPr>
          <w:rFonts w:eastAsiaTheme="minorEastAsia"/>
          <w:lang w:val="en-NZ" w:eastAsia="zh-CN"/>
        </w:rPr>
        <w:t>To ensure, on the basis of agreed ITU-R studies, that any new provisions, or changes to existing regulatory provisions, in the frequency bands/ranges 5 150 ‒ 5 250 MHz, 5 350 ‒5 470 MHz and 5 850 ‒ 5 925 MHz do not adversely impact aviation systems.</w:t>
      </w:r>
    </w:p>
    <w:p w:rsidR="004A4BF4" w:rsidRPr="004A4BF4" w:rsidRDefault="004A4BF4" w:rsidP="004A4BF4">
      <w:pPr>
        <w:ind w:left="-80"/>
        <w:rPr>
          <w:rFonts w:eastAsiaTheme="minorEastAsia"/>
          <w:lang w:val="en-NZ" w:eastAsia="zh-CN"/>
        </w:rPr>
      </w:pPr>
    </w:p>
    <w:p w:rsidR="004F1766" w:rsidRPr="0074383A" w:rsidRDefault="004F1766" w:rsidP="0074383A">
      <w:pPr>
        <w:ind w:left="708"/>
        <w:rPr>
          <w:rFonts w:eastAsiaTheme="minorEastAsia"/>
          <w:lang w:val="en-NZ" w:eastAsia="zh-CN"/>
        </w:rPr>
      </w:pPr>
    </w:p>
    <w:p w:rsidR="00B64A60" w:rsidRPr="00710333" w:rsidRDefault="00B64A60" w:rsidP="00B64A60">
      <w:pPr>
        <w:jc w:val="center"/>
        <w:rPr>
          <w:snapToGrid w:val="0"/>
          <w:lang w:val="en-NZ"/>
        </w:rPr>
      </w:pPr>
      <w:r w:rsidRPr="00710333">
        <w:rPr>
          <w:lang w:val="en-NZ"/>
        </w:rPr>
        <w:t>__</w:t>
      </w:r>
      <w:bookmarkStart w:id="3" w:name="_GoBack"/>
      <w:bookmarkEnd w:id="3"/>
      <w:r w:rsidRPr="00710333">
        <w:rPr>
          <w:lang w:val="en-NZ"/>
        </w:rPr>
        <w:t>_________</w:t>
      </w:r>
    </w:p>
    <w:p w:rsidR="00930E64" w:rsidRPr="007673CA" w:rsidRDefault="00930E64" w:rsidP="00D13D9D">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F15" w:rsidRDefault="00E63F15">
      <w:r>
        <w:separator/>
      </w:r>
    </w:p>
  </w:endnote>
  <w:endnote w:type="continuationSeparator" w:id="0">
    <w:p w:rsidR="00E63F15" w:rsidRDefault="00E6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BE5ED4" w:rsidP="00BE5ED4">
    <w:pPr>
      <w:pStyle w:val="Footer"/>
      <w:ind w:right="360"/>
    </w:pPr>
    <w:r>
      <w:rPr>
        <w:rFonts w:hint="eastAsia"/>
        <w:lang w:eastAsia="ko-KR"/>
      </w:rPr>
      <w:t>A</w:t>
    </w:r>
    <w:r>
      <w:rPr>
        <w:lang w:eastAsia="ko-KR"/>
      </w:rPr>
      <w:t>PG19-3/</w:t>
    </w:r>
    <w:r w:rsidR="00831969">
      <w:rPr>
        <w:lang w:eastAsia="ko-KR"/>
      </w:rPr>
      <w:t>OUT-09</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A38C9">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A38C9">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F15" w:rsidRDefault="00E63F15">
      <w:r>
        <w:separator/>
      </w:r>
    </w:p>
  </w:footnote>
  <w:footnote w:type="continuationSeparator" w:id="0">
    <w:p w:rsidR="00E63F15" w:rsidRDefault="00E63F15">
      <w:r>
        <w:continuationSeparator/>
      </w:r>
    </w:p>
  </w:footnote>
  <w:footnote w:id="1">
    <w:p w:rsidR="004E3CB0" w:rsidRDefault="004E3CB0">
      <w:pPr>
        <w:pStyle w:val="FootnoteText"/>
      </w:pPr>
      <w:r>
        <w:rPr>
          <w:rStyle w:val="FootnoteReference"/>
        </w:rPr>
        <w:footnoteRef/>
      </w:r>
      <w:r>
        <w:t xml:space="preserve">  </w:t>
      </w:r>
      <w:hyperlink r:id="rId1" w:history="1">
        <w:r w:rsidRPr="00CB0B4D">
          <w:rPr>
            <w:rStyle w:val="Hyperlink"/>
          </w:rPr>
          <w:t>Document APG19-3/OUT-01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A8F34F1"/>
    <w:multiLevelType w:val="hybridMultilevel"/>
    <w:tmpl w:val="6A0E2BA2"/>
    <w:lvl w:ilvl="0" w:tplc="6DFCF1DE">
      <w:start w:val="2"/>
      <w:numFmt w:val="bullet"/>
      <w:lvlText w:val="-"/>
      <w:lvlJc w:val="left"/>
      <w:pPr>
        <w:ind w:left="768" w:hanging="420"/>
      </w:pPr>
      <w:rPr>
        <w:rFonts w:ascii="Times New Roman" w:eastAsia="BatangChe" w:hAnsi="Times New Roman" w:cs="Times New Roman" w:hint="default"/>
      </w:rPr>
    </w:lvl>
    <w:lvl w:ilvl="1" w:tplc="04090003" w:tentative="1">
      <w:start w:val="1"/>
      <w:numFmt w:val="bullet"/>
      <w:lvlText w:val=""/>
      <w:lvlJc w:val="left"/>
      <w:pPr>
        <w:ind w:left="1188" w:hanging="420"/>
      </w:pPr>
      <w:rPr>
        <w:rFonts w:ascii="Wingdings" w:hAnsi="Wingdings" w:hint="default"/>
      </w:rPr>
    </w:lvl>
    <w:lvl w:ilvl="2" w:tplc="04090005"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3" w:tentative="1">
      <w:start w:val="1"/>
      <w:numFmt w:val="bullet"/>
      <w:lvlText w:val=""/>
      <w:lvlJc w:val="left"/>
      <w:pPr>
        <w:ind w:left="2448" w:hanging="420"/>
      </w:pPr>
      <w:rPr>
        <w:rFonts w:ascii="Wingdings" w:hAnsi="Wingdings" w:hint="default"/>
      </w:rPr>
    </w:lvl>
    <w:lvl w:ilvl="5" w:tplc="04090005"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3" w:tentative="1">
      <w:start w:val="1"/>
      <w:numFmt w:val="bullet"/>
      <w:lvlText w:val=""/>
      <w:lvlJc w:val="left"/>
      <w:pPr>
        <w:ind w:left="3708" w:hanging="420"/>
      </w:pPr>
      <w:rPr>
        <w:rFonts w:ascii="Wingdings" w:hAnsi="Wingdings" w:hint="default"/>
      </w:rPr>
    </w:lvl>
    <w:lvl w:ilvl="8" w:tplc="04090005" w:tentative="1">
      <w:start w:val="1"/>
      <w:numFmt w:val="bullet"/>
      <w:lvlText w:val=""/>
      <w:lvlJc w:val="left"/>
      <w:pPr>
        <w:ind w:left="4128" w:hanging="420"/>
      </w:pPr>
      <w:rPr>
        <w:rFonts w:ascii="Wingdings" w:hAnsi="Wingdings" w:hint="default"/>
      </w:rPr>
    </w:lvl>
  </w:abstractNum>
  <w:abstractNum w:abstractNumId="12" w15:restartNumberingAfterBreak="0">
    <w:nsid w:val="3BBE1A4D"/>
    <w:multiLevelType w:val="hybridMultilevel"/>
    <w:tmpl w:val="8DB00EA8"/>
    <w:lvl w:ilvl="0" w:tplc="A114EBFA">
      <w:start w:val="1"/>
      <w:numFmt w:val="bullet"/>
      <w:lvlText w:val="-"/>
      <w:lvlJc w:val="left"/>
      <w:pPr>
        <w:ind w:left="3337"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4B166195"/>
    <w:multiLevelType w:val="hybridMultilevel"/>
    <w:tmpl w:val="CFFC73B2"/>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CF355BA"/>
    <w:multiLevelType w:val="hybridMultilevel"/>
    <w:tmpl w:val="041AA350"/>
    <w:lvl w:ilvl="0" w:tplc="A98CE608">
      <w:start w:val="1"/>
      <w:numFmt w:val="bullet"/>
      <w:lvlText w:val="–"/>
      <w:lvlJc w:val="left"/>
      <w:pPr>
        <w:tabs>
          <w:tab w:val="num" w:pos="720"/>
        </w:tabs>
        <w:ind w:left="720" w:hanging="360"/>
      </w:pPr>
      <w:rPr>
        <w:rFonts w:ascii="Arial" w:hAnsi="Arial" w:hint="default"/>
      </w:rPr>
    </w:lvl>
    <w:lvl w:ilvl="1" w:tplc="75B2B350">
      <w:start w:val="1"/>
      <w:numFmt w:val="bullet"/>
      <w:lvlText w:val="–"/>
      <w:lvlJc w:val="left"/>
      <w:pPr>
        <w:tabs>
          <w:tab w:val="num" w:pos="1440"/>
        </w:tabs>
        <w:ind w:left="1440" w:hanging="360"/>
      </w:pPr>
      <w:rPr>
        <w:rFonts w:ascii="Arial" w:hAnsi="Arial" w:hint="default"/>
      </w:rPr>
    </w:lvl>
    <w:lvl w:ilvl="2" w:tplc="708C1EBA" w:tentative="1">
      <w:start w:val="1"/>
      <w:numFmt w:val="bullet"/>
      <w:lvlText w:val="–"/>
      <w:lvlJc w:val="left"/>
      <w:pPr>
        <w:tabs>
          <w:tab w:val="num" w:pos="2160"/>
        </w:tabs>
        <w:ind w:left="2160" w:hanging="360"/>
      </w:pPr>
      <w:rPr>
        <w:rFonts w:ascii="Arial" w:hAnsi="Arial" w:hint="default"/>
      </w:rPr>
    </w:lvl>
    <w:lvl w:ilvl="3" w:tplc="30FCB21A" w:tentative="1">
      <w:start w:val="1"/>
      <w:numFmt w:val="bullet"/>
      <w:lvlText w:val="–"/>
      <w:lvlJc w:val="left"/>
      <w:pPr>
        <w:tabs>
          <w:tab w:val="num" w:pos="2880"/>
        </w:tabs>
        <w:ind w:left="2880" w:hanging="360"/>
      </w:pPr>
      <w:rPr>
        <w:rFonts w:ascii="Arial" w:hAnsi="Arial" w:hint="default"/>
      </w:rPr>
    </w:lvl>
    <w:lvl w:ilvl="4" w:tplc="4558B8D8" w:tentative="1">
      <w:start w:val="1"/>
      <w:numFmt w:val="bullet"/>
      <w:lvlText w:val="–"/>
      <w:lvlJc w:val="left"/>
      <w:pPr>
        <w:tabs>
          <w:tab w:val="num" w:pos="3600"/>
        </w:tabs>
        <w:ind w:left="3600" w:hanging="360"/>
      </w:pPr>
      <w:rPr>
        <w:rFonts w:ascii="Arial" w:hAnsi="Arial" w:hint="default"/>
      </w:rPr>
    </w:lvl>
    <w:lvl w:ilvl="5" w:tplc="B3AA324A" w:tentative="1">
      <w:start w:val="1"/>
      <w:numFmt w:val="bullet"/>
      <w:lvlText w:val="–"/>
      <w:lvlJc w:val="left"/>
      <w:pPr>
        <w:tabs>
          <w:tab w:val="num" w:pos="4320"/>
        </w:tabs>
        <w:ind w:left="4320" w:hanging="360"/>
      </w:pPr>
      <w:rPr>
        <w:rFonts w:ascii="Arial" w:hAnsi="Arial" w:hint="default"/>
      </w:rPr>
    </w:lvl>
    <w:lvl w:ilvl="6" w:tplc="A9244BB4" w:tentative="1">
      <w:start w:val="1"/>
      <w:numFmt w:val="bullet"/>
      <w:lvlText w:val="–"/>
      <w:lvlJc w:val="left"/>
      <w:pPr>
        <w:tabs>
          <w:tab w:val="num" w:pos="5040"/>
        </w:tabs>
        <w:ind w:left="5040" w:hanging="360"/>
      </w:pPr>
      <w:rPr>
        <w:rFonts w:ascii="Arial" w:hAnsi="Arial" w:hint="default"/>
      </w:rPr>
    </w:lvl>
    <w:lvl w:ilvl="7" w:tplc="C6A09F60" w:tentative="1">
      <w:start w:val="1"/>
      <w:numFmt w:val="bullet"/>
      <w:lvlText w:val="–"/>
      <w:lvlJc w:val="left"/>
      <w:pPr>
        <w:tabs>
          <w:tab w:val="num" w:pos="5760"/>
        </w:tabs>
        <w:ind w:left="5760" w:hanging="360"/>
      </w:pPr>
      <w:rPr>
        <w:rFonts w:ascii="Arial" w:hAnsi="Arial" w:hint="default"/>
      </w:rPr>
    </w:lvl>
    <w:lvl w:ilvl="8" w:tplc="8C424A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F325E2"/>
    <w:multiLevelType w:val="hybridMultilevel"/>
    <w:tmpl w:val="016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AB1456"/>
    <w:multiLevelType w:val="hybridMultilevel"/>
    <w:tmpl w:val="B7FCD7D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76F2879"/>
    <w:multiLevelType w:val="hybridMultilevel"/>
    <w:tmpl w:val="C3A41E38"/>
    <w:lvl w:ilvl="0" w:tplc="218EB4EC">
      <w:start w:val="1"/>
      <w:numFmt w:val="bullet"/>
      <w:lvlText w:val="•"/>
      <w:lvlJc w:val="left"/>
      <w:pPr>
        <w:ind w:left="1128" w:hanging="420"/>
      </w:pPr>
      <w:rPr>
        <w:rFonts w:ascii="SimSun" w:eastAsia="SimSun" w:hAnsi="SimSun" w:cs="Times New Roman" w:hint="eastAsia"/>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20"/>
  </w:num>
  <w:num w:numId="5">
    <w:abstractNumId w:val="8"/>
  </w:num>
  <w:num w:numId="6">
    <w:abstractNumId w:val="10"/>
  </w:num>
  <w:num w:numId="7">
    <w:abstractNumId w:val="2"/>
  </w:num>
  <w:num w:numId="8">
    <w:abstractNumId w:val="1"/>
  </w:num>
  <w:num w:numId="9">
    <w:abstractNumId w:val="23"/>
  </w:num>
  <w:num w:numId="10">
    <w:abstractNumId w:val="18"/>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7"/>
  </w:num>
  <w:num w:numId="18">
    <w:abstractNumId w:val="12"/>
  </w:num>
  <w:num w:numId="19">
    <w:abstractNumId w:val="21"/>
  </w:num>
  <w:num w:numId="20">
    <w:abstractNumId w:val="7"/>
  </w:num>
  <w:num w:numId="21">
    <w:abstractNumId w:val="13"/>
  </w:num>
  <w:num w:numId="22">
    <w:abstractNumId w:val="19"/>
  </w:num>
  <w:num w:numId="23">
    <w:abstractNumId w:val="11"/>
  </w:num>
  <w:num w:numId="24">
    <w:abstractNumId w:val="15"/>
  </w:num>
  <w:num w:numId="25">
    <w:abstractNumId w:val="22"/>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2052B"/>
    <w:rsid w:val="000212C3"/>
    <w:rsid w:val="0003595B"/>
    <w:rsid w:val="00036517"/>
    <w:rsid w:val="00036CC9"/>
    <w:rsid w:val="00046B46"/>
    <w:rsid w:val="0006275E"/>
    <w:rsid w:val="00070642"/>
    <w:rsid w:val="000713CF"/>
    <w:rsid w:val="00075C14"/>
    <w:rsid w:val="000822B5"/>
    <w:rsid w:val="0009345B"/>
    <w:rsid w:val="00093FF1"/>
    <w:rsid w:val="00094B87"/>
    <w:rsid w:val="000A012B"/>
    <w:rsid w:val="000A2425"/>
    <w:rsid w:val="000A5418"/>
    <w:rsid w:val="000B4978"/>
    <w:rsid w:val="000B633C"/>
    <w:rsid w:val="000C7DE7"/>
    <w:rsid w:val="000F345F"/>
    <w:rsid w:val="000F517C"/>
    <w:rsid w:val="000F5540"/>
    <w:rsid w:val="00105F1A"/>
    <w:rsid w:val="001356A9"/>
    <w:rsid w:val="001409B2"/>
    <w:rsid w:val="00152636"/>
    <w:rsid w:val="001539DD"/>
    <w:rsid w:val="00156782"/>
    <w:rsid w:val="001731F4"/>
    <w:rsid w:val="00176EB2"/>
    <w:rsid w:val="00196568"/>
    <w:rsid w:val="0019769D"/>
    <w:rsid w:val="00197C18"/>
    <w:rsid w:val="001A1A2C"/>
    <w:rsid w:val="001A2F16"/>
    <w:rsid w:val="001B1804"/>
    <w:rsid w:val="001B18C2"/>
    <w:rsid w:val="001B496F"/>
    <w:rsid w:val="001C61A5"/>
    <w:rsid w:val="001C6707"/>
    <w:rsid w:val="001D5D7E"/>
    <w:rsid w:val="001E0EC4"/>
    <w:rsid w:val="001F14EC"/>
    <w:rsid w:val="001F4E6F"/>
    <w:rsid w:val="001F5947"/>
    <w:rsid w:val="00202410"/>
    <w:rsid w:val="00214A0C"/>
    <w:rsid w:val="0021588B"/>
    <w:rsid w:val="002216AC"/>
    <w:rsid w:val="002506D2"/>
    <w:rsid w:val="00250DE2"/>
    <w:rsid w:val="00254A1B"/>
    <w:rsid w:val="0026064A"/>
    <w:rsid w:val="0028454D"/>
    <w:rsid w:val="00291C9E"/>
    <w:rsid w:val="0029210F"/>
    <w:rsid w:val="002926D4"/>
    <w:rsid w:val="002B06A3"/>
    <w:rsid w:val="002B435C"/>
    <w:rsid w:val="002B447F"/>
    <w:rsid w:val="002B7C3A"/>
    <w:rsid w:val="002C07DA"/>
    <w:rsid w:val="002C7EA9"/>
    <w:rsid w:val="002E0058"/>
    <w:rsid w:val="002E6650"/>
    <w:rsid w:val="002F2567"/>
    <w:rsid w:val="002F575D"/>
    <w:rsid w:val="00300D34"/>
    <w:rsid w:val="003113D7"/>
    <w:rsid w:val="00316810"/>
    <w:rsid w:val="00342899"/>
    <w:rsid w:val="00342B54"/>
    <w:rsid w:val="00342F20"/>
    <w:rsid w:val="003505AD"/>
    <w:rsid w:val="00360377"/>
    <w:rsid w:val="00366548"/>
    <w:rsid w:val="00373DB5"/>
    <w:rsid w:val="003809C7"/>
    <w:rsid w:val="0038236C"/>
    <w:rsid w:val="003828AF"/>
    <w:rsid w:val="00393559"/>
    <w:rsid w:val="00395B40"/>
    <w:rsid w:val="003A5104"/>
    <w:rsid w:val="003A6568"/>
    <w:rsid w:val="003B6263"/>
    <w:rsid w:val="003C29E6"/>
    <w:rsid w:val="003C39B2"/>
    <w:rsid w:val="003C64A7"/>
    <w:rsid w:val="003C7863"/>
    <w:rsid w:val="003D1671"/>
    <w:rsid w:val="003D3FDA"/>
    <w:rsid w:val="003D6D00"/>
    <w:rsid w:val="003E166F"/>
    <w:rsid w:val="004001E5"/>
    <w:rsid w:val="00404DC1"/>
    <w:rsid w:val="00420822"/>
    <w:rsid w:val="00420C74"/>
    <w:rsid w:val="00430985"/>
    <w:rsid w:val="00442832"/>
    <w:rsid w:val="004465AA"/>
    <w:rsid w:val="004470A2"/>
    <w:rsid w:val="00451DE1"/>
    <w:rsid w:val="0045458F"/>
    <w:rsid w:val="00454979"/>
    <w:rsid w:val="004633B4"/>
    <w:rsid w:val="0048218A"/>
    <w:rsid w:val="00490148"/>
    <w:rsid w:val="004A2F96"/>
    <w:rsid w:val="004A4BF4"/>
    <w:rsid w:val="004B3553"/>
    <w:rsid w:val="004B3F4B"/>
    <w:rsid w:val="004C2B37"/>
    <w:rsid w:val="004D08D0"/>
    <w:rsid w:val="004E3CB0"/>
    <w:rsid w:val="004F1766"/>
    <w:rsid w:val="004F6F2E"/>
    <w:rsid w:val="00503189"/>
    <w:rsid w:val="005226D1"/>
    <w:rsid w:val="00526D01"/>
    <w:rsid w:val="00530E8C"/>
    <w:rsid w:val="00545933"/>
    <w:rsid w:val="00552105"/>
    <w:rsid w:val="005562F2"/>
    <w:rsid w:val="00557544"/>
    <w:rsid w:val="00563FE8"/>
    <w:rsid w:val="00565BBB"/>
    <w:rsid w:val="00581205"/>
    <w:rsid w:val="00585F3C"/>
    <w:rsid w:val="0058627A"/>
    <w:rsid w:val="00586CA0"/>
    <w:rsid w:val="00587875"/>
    <w:rsid w:val="005A38C9"/>
    <w:rsid w:val="005A63EB"/>
    <w:rsid w:val="005C0CEB"/>
    <w:rsid w:val="005C1EB7"/>
    <w:rsid w:val="005C33B6"/>
    <w:rsid w:val="005D6202"/>
    <w:rsid w:val="005D6E98"/>
    <w:rsid w:val="00607E2B"/>
    <w:rsid w:val="006139D6"/>
    <w:rsid w:val="00616D1B"/>
    <w:rsid w:val="00622631"/>
    <w:rsid w:val="00623CE1"/>
    <w:rsid w:val="0063062B"/>
    <w:rsid w:val="00635322"/>
    <w:rsid w:val="00637351"/>
    <w:rsid w:val="00640B26"/>
    <w:rsid w:val="00646166"/>
    <w:rsid w:val="00647A95"/>
    <w:rsid w:val="00654896"/>
    <w:rsid w:val="006621F0"/>
    <w:rsid w:val="006647BA"/>
    <w:rsid w:val="00667229"/>
    <w:rsid w:val="00680417"/>
    <w:rsid w:val="00682BE5"/>
    <w:rsid w:val="00685FC6"/>
    <w:rsid w:val="00690FED"/>
    <w:rsid w:val="006939A5"/>
    <w:rsid w:val="00693C23"/>
    <w:rsid w:val="00694E6A"/>
    <w:rsid w:val="006A7D55"/>
    <w:rsid w:val="006D5223"/>
    <w:rsid w:val="006E12FC"/>
    <w:rsid w:val="006E27F1"/>
    <w:rsid w:val="006F0E96"/>
    <w:rsid w:val="006F2B2E"/>
    <w:rsid w:val="006F3CCB"/>
    <w:rsid w:val="00705962"/>
    <w:rsid w:val="00707C21"/>
    <w:rsid w:val="00712451"/>
    <w:rsid w:val="007179A7"/>
    <w:rsid w:val="00717DE9"/>
    <w:rsid w:val="0072518B"/>
    <w:rsid w:val="00731041"/>
    <w:rsid w:val="007329E4"/>
    <w:rsid w:val="00732F08"/>
    <w:rsid w:val="007342F0"/>
    <w:rsid w:val="0074190C"/>
    <w:rsid w:val="0074383A"/>
    <w:rsid w:val="00762576"/>
    <w:rsid w:val="007673CA"/>
    <w:rsid w:val="007764C7"/>
    <w:rsid w:val="00791060"/>
    <w:rsid w:val="007B5626"/>
    <w:rsid w:val="007B6124"/>
    <w:rsid w:val="007C2BC0"/>
    <w:rsid w:val="007D3C53"/>
    <w:rsid w:val="007E7393"/>
    <w:rsid w:val="007F2628"/>
    <w:rsid w:val="007F2FBA"/>
    <w:rsid w:val="007F5913"/>
    <w:rsid w:val="00800C3A"/>
    <w:rsid w:val="0080570B"/>
    <w:rsid w:val="008148E1"/>
    <w:rsid w:val="00817B5B"/>
    <w:rsid w:val="00820B86"/>
    <w:rsid w:val="00831969"/>
    <w:rsid w:val="008319BF"/>
    <w:rsid w:val="008433C2"/>
    <w:rsid w:val="00844457"/>
    <w:rsid w:val="008454C8"/>
    <w:rsid w:val="00851D78"/>
    <w:rsid w:val="00875EAD"/>
    <w:rsid w:val="00896694"/>
    <w:rsid w:val="008A1A0D"/>
    <w:rsid w:val="008A76ED"/>
    <w:rsid w:val="008B3C72"/>
    <w:rsid w:val="008C4185"/>
    <w:rsid w:val="008D0E09"/>
    <w:rsid w:val="008E79FC"/>
    <w:rsid w:val="00900221"/>
    <w:rsid w:val="00901135"/>
    <w:rsid w:val="00903007"/>
    <w:rsid w:val="009039F5"/>
    <w:rsid w:val="00913AB4"/>
    <w:rsid w:val="00915C78"/>
    <w:rsid w:val="00917A99"/>
    <w:rsid w:val="00923816"/>
    <w:rsid w:val="0093074B"/>
    <w:rsid w:val="00930E64"/>
    <w:rsid w:val="00941134"/>
    <w:rsid w:val="00956F8C"/>
    <w:rsid w:val="00961D57"/>
    <w:rsid w:val="00976716"/>
    <w:rsid w:val="0097693B"/>
    <w:rsid w:val="00993355"/>
    <w:rsid w:val="009963F7"/>
    <w:rsid w:val="009A06AF"/>
    <w:rsid w:val="009A4A6D"/>
    <w:rsid w:val="009B56FB"/>
    <w:rsid w:val="009B6075"/>
    <w:rsid w:val="009D277E"/>
    <w:rsid w:val="009E13DD"/>
    <w:rsid w:val="00A0503B"/>
    <w:rsid w:val="00A07D6F"/>
    <w:rsid w:val="00A13265"/>
    <w:rsid w:val="00A14900"/>
    <w:rsid w:val="00A2159F"/>
    <w:rsid w:val="00A44A81"/>
    <w:rsid w:val="00A44B4C"/>
    <w:rsid w:val="00A5094D"/>
    <w:rsid w:val="00A529BC"/>
    <w:rsid w:val="00A5346C"/>
    <w:rsid w:val="00A562F0"/>
    <w:rsid w:val="00A564FB"/>
    <w:rsid w:val="00A60460"/>
    <w:rsid w:val="00A614C1"/>
    <w:rsid w:val="00A63E08"/>
    <w:rsid w:val="00A64F33"/>
    <w:rsid w:val="00A71136"/>
    <w:rsid w:val="00AA474C"/>
    <w:rsid w:val="00AA6862"/>
    <w:rsid w:val="00AC1BB0"/>
    <w:rsid w:val="00AC1E69"/>
    <w:rsid w:val="00AC35EF"/>
    <w:rsid w:val="00AD2697"/>
    <w:rsid w:val="00AD7E5F"/>
    <w:rsid w:val="00AE3066"/>
    <w:rsid w:val="00AE6B94"/>
    <w:rsid w:val="00AF68E4"/>
    <w:rsid w:val="00B01AA1"/>
    <w:rsid w:val="00B02038"/>
    <w:rsid w:val="00B24477"/>
    <w:rsid w:val="00B24A6E"/>
    <w:rsid w:val="00B30C81"/>
    <w:rsid w:val="00B313AF"/>
    <w:rsid w:val="00B36E21"/>
    <w:rsid w:val="00B42674"/>
    <w:rsid w:val="00B44E33"/>
    <w:rsid w:val="00B4793B"/>
    <w:rsid w:val="00B62E00"/>
    <w:rsid w:val="00B64A60"/>
    <w:rsid w:val="00B675B7"/>
    <w:rsid w:val="00B937D7"/>
    <w:rsid w:val="00B93B88"/>
    <w:rsid w:val="00B96B67"/>
    <w:rsid w:val="00BC52AB"/>
    <w:rsid w:val="00BC57EF"/>
    <w:rsid w:val="00BD26D3"/>
    <w:rsid w:val="00BE5ED4"/>
    <w:rsid w:val="00BF076B"/>
    <w:rsid w:val="00BF25F9"/>
    <w:rsid w:val="00C003E6"/>
    <w:rsid w:val="00C13FD5"/>
    <w:rsid w:val="00C15633"/>
    <w:rsid w:val="00C15799"/>
    <w:rsid w:val="00C32E84"/>
    <w:rsid w:val="00C34F4B"/>
    <w:rsid w:val="00C35415"/>
    <w:rsid w:val="00C357AD"/>
    <w:rsid w:val="00C408E8"/>
    <w:rsid w:val="00C55483"/>
    <w:rsid w:val="00C554CC"/>
    <w:rsid w:val="00C6069C"/>
    <w:rsid w:val="00C661D1"/>
    <w:rsid w:val="00C74745"/>
    <w:rsid w:val="00C824E8"/>
    <w:rsid w:val="00C85119"/>
    <w:rsid w:val="00C94F08"/>
    <w:rsid w:val="00C95E8B"/>
    <w:rsid w:val="00CA6F96"/>
    <w:rsid w:val="00CB0B4D"/>
    <w:rsid w:val="00CD320B"/>
    <w:rsid w:val="00CD3F37"/>
    <w:rsid w:val="00CD5431"/>
    <w:rsid w:val="00CD7A43"/>
    <w:rsid w:val="00CE4B93"/>
    <w:rsid w:val="00CF2491"/>
    <w:rsid w:val="00CF3963"/>
    <w:rsid w:val="00CF5787"/>
    <w:rsid w:val="00CF7C02"/>
    <w:rsid w:val="00D04994"/>
    <w:rsid w:val="00D1252E"/>
    <w:rsid w:val="00D12DA4"/>
    <w:rsid w:val="00D13D9D"/>
    <w:rsid w:val="00D2528B"/>
    <w:rsid w:val="00D459A2"/>
    <w:rsid w:val="00D502EB"/>
    <w:rsid w:val="00D530FF"/>
    <w:rsid w:val="00D53688"/>
    <w:rsid w:val="00D5407A"/>
    <w:rsid w:val="00D57772"/>
    <w:rsid w:val="00D6145D"/>
    <w:rsid w:val="00D72AE3"/>
    <w:rsid w:val="00D75A4D"/>
    <w:rsid w:val="00D8478B"/>
    <w:rsid w:val="00D86151"/>
    <w:rsid w:val="00D9172D"/>
    <w:rsid w:val="00DA7595"/>
    <w:rsid w:val="00DB0A68"/>
    <w:rsid w:val="00DC43A3"/>
    <w:rsid w:val="00DC4B4F"/>
    <w:rsid w:val="00DC4CF3"/>
    <w:rsid w:val="00DC5C01"/>
    <w:rsid w:val="00DD7C09"/>
    <w:rsid w:val="00DE4E07"/>
    <w:rsid w:val="00E0124F"/>
    <w:rsid w:val="00E2250E"/>
    <w:rsid w:val="00E34485"/>
    <w:rsid w:val="00E34623"/>
    <w:rsid w:val="00E34FF4"/>
    <w:rsid w:val="00E3747B"/>
    <w:rsid w:val="00E456F4"/>
    <w:rsid w:val="00E54819"/>
    <w:rsid w:val="00E63F15"/>
    <w:rsid w:val="00E674D3"/>
    <w:rsid w:val="00E7045A"/>
    <w:rsid w:val="00E70FD0"/>
    <w:rsid w:val="00E72CF9"/>
    <w:rsid w:val="00E756B7"/>
    <w:rsid w:val="00E75E48"/>
    <w:rsid w:val="00E77C4B"/>
    <w:rsid w:val="00E9301F"/>
    <w:rsid w:val="00E9690A"/>
    <w:rsid w:val="00E97DC7"/>
    <w:rsid w:val="00ED4393"/>
    <w:rsid w:val="00EE24DE"/>
    <w:rsid w:val="00F000EF"/>
    <w:rsid w:val="00F13C81"/>
    <w:rsid w:val="00F2504E"/>
    <w:rsid w:val="00F2585B"/>
    <w:rsid w:val="00F377D0"/>
    <w:rsid w:val="00F4053F"/>
    <w:rsid w:val="00F47D9F"/>
    <w:rsid w:val="00F516E7"/>
    <w:rsid w:val="00F57BF7"/>
    <w:rsid w:val="00F616EA"/>
    <w:rsid w:val="00F6263E"/>
    <w:rsid w:val="00F627C2"/>
    <w:rsid w:val="00F65E7C"/>
    <w:rsid w:val="00F84067"/>
    <w:rsid w:val="00FA50B4"/>
    <w:rsid w:val="00FC156A"/>
    <w:rsid w:val="00FD2D85"/>
    <w:rsid w:val="00FD6235"/>
    <w:rsid w:val="00FE17A6"/>
    <w:rsid w:val="00FE3DE5"/>
    <w:rsid w:val="00FF0B5D"/>
    <w:rsid w:val="00FF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57EA83-A0A3-4939-947E-E61A2070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enumlev1">
    <w:name w:val="enumlev1"/>
    <w:basedOn w:val="Normal"/>
    <w:link w:val="enumlev1Char"/>
    <w:rsid w:val="00A64F33"/>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heme="minorEastAsia"/>
      <w:szCs w:val="20"/>
      <w:lang w:val="en-GB"/>
    </w:rPr>
  </w:style>
  <w:style w:type="character" w:customStyle="1" w:styleId="enumlev1Char">
    <w:name w:val="enumlev1 Char"/>
    <w:basedOn w:val="DefaultParagraphFont"/>
    <w:link w:val="enumlev1"/>
    <w:locked/>
    <w:rsid w:val="00A64F33"/>
    <w:rPr>
      <w:rFonts w:eastAsiaTheme="minorEastAsia"/>
      <w:sz w:val="24"/>
      <w:lang w:val="en-GB"/>
    </w:rPr>
  </w:style>
  <w:style w:type="character" w:customStyle="1" w:styleId="ListParagraphChar">
    <w:name w:val="List Paragraph Char"/>
    <w:link w:val="ListParagraph"/>
    <w:uiPriority w:val="34"/>
    <w:locked/>
    <w:rsid w:val="00BD26D3"/>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748">
      <w:bodyDiv w:val="1"/>
      <w:marLeft w:val="0"/>
      <w:marRight w:val="0"/>
      <w:marTop w:val="0"/>
      <w:marBottom w:val="0"/>
      <w:divBdr>
        <w:top w:val="none" w:sz="0" w:space="0" w:color="auto"/>
        <w:left w:val="none" w:sz="0" w:space="0" w:color="auto"/>
        <w:bottom w:val="none" w:sz="0" w:space="0" w:color="auto"/>
        <w:right w:val="none" w:sz="0" w:space="0" w:color="auto"/>
      </w:divBdr>
    </w:div>
    <w:div w:id="172763278">
      <w:bodyDiv w:val="1"/>
      <w:marLeft w:val="0"/>
      <w:marRight w:val="0"/>
      <w:marTop w:val="0"/>
      <w:marBottom w:val="0"/>
      <w:divBdr>
        <w:top w:val="none" w:sz="0" w:space="0" w:color="auto"/>
        <w:left w:val="none" w:sz="0" w:space="0" w:color="auto"/>
        <w:bottom w:val="none" w:sz="0" w:space="0" w:color="auto"/>
        <w:right w:val="none" w:sz="0" w:space="0" w:color="auto"/>
      </w:divBdr>
    </w:div>
    <w:div w:id="183177185">
      <w:bodyDiv w:val="1"/>
      <w:marLeft w:val="0"/>
      <w:marRight w:val="0"/>
      <w:marTop w:val="0"/>
      <w:marBottom w:val="0"/>
      <w:divBdr>
        <w:top w:val="none" w:sz="0" w:space="0" w:color="auto"/>
        <w:left w:val="none" w:sz="0" w:space="0" w:color="auto"/>
        <w:bottom w:val="none" w:sz="0" w:space="0" w:color="auto"/>
        <w:right w:val="none" w:sz="0" w:space="0" w:color="auto"/>
      </w:divBdr>
    </w:div>
    <w:div w:id="252009500">
      <w:bodyDiv w:val="1"/>
      <w:marLeft w:val="0"/>
      <w:marRight w:val="0"/>
      <w:marTop w:val="0"/>
      <w:marBottom w:val="0"/>
      <w:divBdr>
        <w:top w:val="none" w:sz="0" w:space="0" w:color="auto"/>
        <w:left w:val="none" w:sz="0" w:space="0" w:color="auto"/>
        <w:bottom w:val="none" w:sz="0" w:space="0" w:color="auto"/>
        <w:right w:val="none" w:sz="0" w:space="0" w:color="auto"/>
      </w:divBdr>
    </w:div>
    <w:div w:id="278949309">
      <w:bodyDiv w:val="1"/>
      <w:marLeft w:val="0"/>
      <w:marRight w:val="0"/>
      <w:marTop w:val="0"/>
      <w:marBottom w:val="0"/>
      <w:divBdr>
        <w:top w:val="none" w:sz="0" w:space="0" w:color="auto"/>
        <w:left w:val="none" w:sz="0" w:space="0" w:color="auto"/>
        <w:bottom w:val="none" w:sz="0" w:space="0" w:color="auto"/>
        <w:right w:val="none" w:sz="0" w:space="0" w:color="auto"/>
      </w:divBdr>
    </w:div>
    <w:div w:id="371419998">
      <w:bodyDiv w:val="1"/>
      <w:marLeft w:val="0"/>
      <w:marRight w:val="0"/>
      <w:marTop w:val="0"/>
      <w:marBottom w:val="0"/>
      <w:divBdr>
        <w:top w:val="none" w:sz="0" w:space="0" w:color="auto"/>
        <w:left w:val="none" w:sz="0" w:space="0" w:color="auto"/>
        <w:bottom w:val="none" w:sz="0" w:space="0" w:color="auto"/>
        <w:right w:val="none" w:sz="0" w:space="0" w:color="auto"/>
      </w:divBdr>
    </w:div>
    <w:div w:id="567037844">
      <w:bodyDiv w:val="1"/>
      <w:marLeft w:val="0"/>
      <w:marRight w:val="0"/>
      <w:marTop w:val="0"/>
      <w:marBottom w:val="0"/>
      <w:divBdr>
        <w:top w:val="none" w:sz="0" w:space="0" w:color="auto"/>
        <w:left w:val="none" w:sz="0" w:space="0" w:color="auto"/>
        <w:bottom w:val="none" w:sz="0" w:space="0" w:color="auto"/>
        <w:right w:val="none" w:sz="0" w:space="0" w:color="auto"/>
      </w:divBdr>
      <w:divsChild>
        <w:div w:id="641229786">
          <w:marLeft w:val="1166"/>
          <w:marRight w:val="0"/>
          <w:marTop w:val="115"/>
          <w:marBottom w:val="0"/>
          <w:divBdr>
            <w:top w:val="none" w:sz="0" w:space="0" w:color="auto"/>
            <w:left w:val="none" w:sz="0" w:space="0" w:color="auto"/>
            <w:bottom w:val="none" w:sz="0" w:space="0" w:color="auto"/>
            <w:right w:val="none" w:sz="0" w:space="0" w:color="auto"/>
          </w:divBdr>
        </w:div>
        <w:div w:id="1698120382">
          <w:marLeft w:val="1166"/>
          <w:marRight w:val="0"/>
          <w:marTop w:val="115"/>
          <w:marBottom w:val="0"/>
          <w:divBdr>
            <w:top w:val="none" w:sz="0" w:space="0" w:color="auto"/>
            <w:left w:val="none" w:sz="0" w:space="0" w:color="auto"/>
            <w:bottom w:val="none" w:sz="0" w:space="0" w:color="auto"/>
            <w:right w:val="none" w:sz="0" w:space="0" w:color="auto"/>
          </w:divBdr>
        </w:div>
        <w:div w:id="1794052448">
          <w:marLeft w:val="1166"/>
          <w:marRight w:val="0"/>
          <w:marTop w:val="115"/>
          <w:marBottom w:val="0"/>
          <w:divBdr>
            <w:top w:val="none" w:sz="0" w:space="0" w:color="auto"/>
            <w:left w:val="none" w:sz="0" w:space="0" w:color="auto"/>
            <w:bottom w:val="none" w:sz="0" w:space="0" w:color="auto"/>
            <w:right w:val="none" w:sz="0" w:space="0" w:color="auto"/>
          </w:divBdr>
        </w:div>
      </w:divsChild>
    </w:div>
    <w:div w:id="786389472">
      <w:bodyDiv w:val="1"/>
      <w:marLeft w:val="0"/>
      <w:marRight w:val="0"/>
      <w:marTop w:val="0"/>
      <w:marBottom w:val="0"/>
      <w:divBdr>
        <w:top w:val="none" w:sz="0" w:space="0" w:color="auto"/>
        <w:left w:val="none" w:sz="0" w:space="0" w:color="auto"/>
        <w:bottom w:val="none" w:sz="0" w:space="0" w:color="auto"/>
        <w:right w:val="none" w:sz="0" w:space="0" w:color="auto"/>
      </w:divBdr>
    </w:div>
    <w:div w:id="983436566">
      <w:bodyDiv w:val="1"/>
      <w:marLeft w:val="0"/>
      <w:marRight w:val="0"/>
      <w:marTop w:val="0"/>
      <w:marBottom w:val="0"/>
      <w:divBdr>
        <w:top w:val="none" w:sz="0" w:space="0" w:color="auto"/>
        <w:left w:val="none" w:sz="0" w:space="0" w:color="auto"/>
        <w:bottom w:val="none" w:sz="0" w:space="0" w:color="auto"/>
        <w:right w:val="none" w:sz="0" w:space="0" w:color="auto"/>
      </w:divBdr>
    </w:div>
    <w:div w:id="1016267995">
      <w:bodyDiv w:val="1"/>
      <w:marLeft w:val="0"/>
      <w:marRight w:val="0"/>
      <w:marTop w:val="0"/>
      <w:marBottom w:val="0"/>
      <w:divBdr>
        <w:top w:val="none" w:sz="0" w:space="0" w:color="auto"/>
        <w:left w:val="none" w:sz="0" w:space="0" w:color="auto"/>
        <w:bottom w:val="none" w:sz="0" w:space="0" w:color="auto"/>
        <w:right w:val="none" w:sz="0" w:space="0" w:color="auto"/>
      </w:divBdr>
    </w:div>
    <w:div w:id="1047296765">
      <w:bodyDiv w:val="1"/>
      <w:marLeft w:val="0"/>
      <w:marRight w:val="0"/>
      <w:marTop w:val="0"/>
      <w:marBottom w:val="0"/>
      <w:divBdr>
        <w:top w:val="none" w:sz="0" w:space="0" w:color="auto"/>
        <w:left w:val="none" w:sz="0" w:space="0" w:color="auto"/>
        <w:bottom w:val="none" w:sz="0" w:space="0" w:color="auto"/>
        <w:right w:val="none" w:sz="0" w:space="0" w:color="auto"/>
      </w:divBdr>
    </w:div>
    <w:div w:id="1081869883">
      <w:bodyDiv w:val="1"/>
      <w:marLeft w:val="0"/>
      <w:marRight w:val="0"/>
      <w:marTop w:val="0"/>
      <w:marBottom w:val="0"/>
      <w:divBdr>
        <w:top w:val="none" w:sz="0" w:space="0" w:color="auto"/>
        <w:left w:val="none" w:sz="0" w:space="0" w:color="auto"/>
        <w:bottom w:val="none" w:sz="0" w:space="0" w:color="auto"/>
        <w:right w:val="none" w:sz="0" w:space="0" w:color="auto"/>
      </w:divBdr>
    </w:div>
    <w:div w:id="145281859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5874">
      <w:bodyDiv w:val="1"/>
      <w:marLeft w:val="0"/>
      <w:marRight w:val="0"/>
      <w:marTop w:val="0"/>
      <w:marBottom w:val="0"/>
      <w:divBdr>
        <w:top w:val="none" w:sz="0" w:space="0" w:color="auto"/>
        <w:left w:val="none" w:sz="0" w:space="0" w:color="auto"/>
        <w:bottom w:val="none" w:sz="0" w:space="0" w:color="auto"/>
        <w:right w:val="none" w:sz="0" w:space="0" w:color="auto"/>
      </w:divBdr>
    </w:div>
    <w:div w:id="20668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pt.int/sites/default/files/2018/03/APG19-3-OUT-01_Meeting_Report_Adhoc_Plen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D6D65-E0E0-401A-8A25-5DD329EF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2467</Words>
  <Characters>14066</Characters>
  <Application>Microsoft Office Word</Application>
  <DocSecurity>0</DocSecurity>
  <Lines>117</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6</cp:revision>
  <cp:lastPrinted>2015-02-02T07:28:00Z</cp:lastPrinted>
  <dcterms:created xsi:type="dcterms:W3CDTF">2018-03-16T05:18:00Z</dcterms:created>
  <dcterms:modified xsi:type="dcterms:W3CDTF">2018-03-20T02:18:00Z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C:\Users\user\Documents\김경미\WRC-19\APG19-3\WP 2\temp from DG\Draft tmp-1.16REV3.docx</vt:lpwstr>
  </property>
</Properties>
</file>