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rsidTr="00194A2D">
        <w:trPr>
          <w:cantSplit/>
          <w:trHeight w:val="288"/>
        </w:trPr>
        <w:tc>
          <w:tcPr>
            <w:tcW w:w="1399" w:type="dxa"/>
            <w:vMerge w:val="restart"/>
          </w:tcPr>
          <w:p w:rsidR="00C516C7" w:rsidRPr="00891D0B" w:rsidRDefault="00C516C7" w:rsidP="00194A2D">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BAB8B34" wp14:editId="2F08471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rsidR="00C516C7" w:rsidRPr="00E86131" w:rsidRDefault="00C516C7" w:rsidP="00194A2D">
            <w:r w:rsidRPr="00E86131">
              <w:t>ASIA-PACIFIC TELECOMMUNITY</w:t>
            </w:r>
          </w:p>
        </w:tc>
        <w:tc>
          <w:tcPr>
            <w:tcW w:w="2160" w:type="dxa"/>
          </w:tcPr>
          <w:p w:rsidR="00C516C7" w:rsidRPr="00723BE9" w:rsidRDefault="00C516C7" w:rsidP="00194A2D">
            <w:pPr>
              <w:rPr>
                <w:b/>
                <w:sz w:val="22"/>
                <w:szCs w:val="22"/>
              </w:rPr>
            </w:pPr>
            <w:r w:rsidRPr="00723BE9">
              <w:rPr>
                <w:b/>
              </w:rPr>
              <w:t>Document No:</w:t>
            </w:r>
          </w:p>
        </w:tc>
      </w:tr>
      <w:tr w:rsidR="00C516C7" w:rsidRPr="00C15799" w:rsidTr="00194A2D">
        <w:trPr>
          <w:cantSplit/>
          <w:trHeight w:val="504"/>
        </w:trPr>
        <w:tc>
          <w:tcPr>
            <w:tcW w:w="1399" w:type="dxa"/>
            <w:vMerge/>
          </w:tcPr>
          <w:p w:rsidR="00C516C7" w:rsidRPr="00891D0B" w:rsidRDefault="00C516C7" w:rsidP="00194A2D"/>
        </w:tc>
        <w:tc>
          <w:tcPr>
            <w:tcW w:w="5760" w:type="dxa"/>
          </w:tcPr>
          <w:p w:rsidR="00C516C7" w:rsidRDefault="00C516C7" w:rsidP="00194A2D">
            <w:pPr>
              <w:spacing w:line="0" w:lineRule="atLeast"/>
              <w:rPr>
                <w:b/>
              </w:rPr>
            </w:pPr>
            <w:r>
              <w:rPr>
                <w:b/>
              </w:rPr>
              <w:t xml:space="preserve">The </w:t>
            </w:r>
            <w:r w:rsidR="00CD256B">
              <w:rPr>
                <w:b/>
              </w:rPr>
              <w:t>5</w:t>
            </w:r>
            <w:r>
              <w:rPr>
                <w:b/>
              </w:rPr>
              <w:t>th Meeting of the APT Conference Preparatory</w:t>
            </w:r>
          </w:p>
          <w:p w:rsidR="00C516C7" w:rsidRPr="00891D0B" w:rsidRDefault="00C516C7" w:rsidP="00CD256B">
            <w:pPr>
              <w:spacing w:line="0" w:lineRule="atLeast"/>
            </w:pPr>
            <w:r>
              <w:rPr>
                <w:b/>
              </w:rPr>
              <w:t>Group for WRC-19 (APG19-</w:t>
            </w:r>
            <w:r w:rsidR="00CD256B">
              <w:rPr>
                <w:b/>
              </w:rPr>
              <w:t>5</w:t>
            </w:r>
            <w:r>
              <w:rPr>
                <w:b/>
              </w:rPr>
              <w:t>)</w:t>
            </w:r>
          </w:p>
        </w:tc>
        <w:tc>
          <w:tcPr>
            <w:tcW w:w="2160" w:type="dxa"/>
          </w:tcPr>
          <w:p w:rsidR="00C516C7" w:rsidRPr="00105DEB" w:rsidRDefault="00C516C7" w:rsidP="00194A2D">
            <w:pPr>
              <w:rPr>
                <w:rFonts w:eastAsia="MS Mincho"/>
                <w:b/>
                <w:bCs/>
                <w:lang w:val="fr-FR" w:eastAsia="ja-JP"/>
              </w:rPr>
            </w:pPr>
            <w:r w:rsidRPr="00C96104">
              <w:rPr>
                <w:b/>
                <w:bCs/>
                <w:lang w:val="fr-FR"/>
              </w:rPr>
              <w:t>AP</w:t>
            </w:r>
            <w:r>
              <w:rPr>
                <w:b/>
                <w:bCs/>
                <w:lang w:val="fr-FR"/>
              </w:rPr>
              <w:t>G19-</w:t>
            </w:r>
            <w:r w:rsidR="00CD256B">
              <w:rPr>
                <w:b/>
                <w:bCs/>
                <w:lang w:val="fr-FR"/>
              </w:rPr>
              <w:t>5</w:t>
            </w:r>
            <w:r>
              <w:rPr>
                <w:b/>
                <w:bCs/>
                <w:lang w:val="fr-FR"/>
              </w:rPr>
              <w:t>/</w:t>
            </w:r>
            <w:r w:rsidR="00105DEB">
              <w:rPr>
                <w:b/>
                <w:bCs/>
                <w:lang w:val="fr-FR"/>
              </w:rPr>
              <w:t>OUT-</w:t>
            </w:r>
            <w:r w:rsidR="00105DEB">
              <w:rPr>
                <w:rFonts w:eastAsia="MS Mincho" w:hint="eastAsia"/>
                <w:b/>
                <w:bCs/>
                <w:lang w:val="fr-FR" w:eastAsia="ja-JP"/>
              </w:rPr>
              <w:t>10</w:t>
            </w:r>
          </w:p>
          <w:p w:rsidR="00C516C7" w:rsidRDefault="00C516C7" w:rsidP="00194A2D">
            <w:pPr>
              <w:spacing w:line="0" w:lineRule="atLeast"/>
              <w:rPr>
                <w:b/>
              </w:rPr>
            </w:pPr>
          </w:p>
        </w:tc>
      </w:tr>
      <w:tr w:rsidR="00C516C7" w:rsidRPr="00891D0B" w:rsidTr="00194A2D">
        <w:trPr>
          <w:cantSplit/>
          <w:trHeight w:val="288"/>
        </w:trPr>
        <w:tc>
          <w:tcPr>
            <w:tcW w:w="1399" w:type="dxa"/>
            <w:vMerge/>
          </w:tcPr>
          <w:p w:rsidR="00C516C7" w:rsidRPr="007E1FDD" w:rsidRDefault="00C516C7" w:rsidP="00194A2D">
            <w:pPr>
              <w:rPr>
                <w:lang w:val="en-GB"/>
              </w:rPr>
            </w:pPr>
          </w:p>
        </w:tc>
        <w:tc>
          <w:tcPr>
            <w:tcW w:w="5760" w:type="dxa"/>
            <w:vAlign w:val="bottom"/>
          </w:tcPr>
          <w:p w:rsidR="00C516C7" w:rsidRPr="00712451" w:rsidRDefault="00CD256B" w:rsidP="00CD256B">
            <w:pPr>
              <w:rPr>
                <w:b/>
              </w:rPr>
            </w:pPr>
            <w:r>
              <w:t>31</w:t>
            </w:r>
            <w:r w:rsidR="00C516C7">
              <w:t xml:space="preserve"> </w:t>
            </w:r>
            <w:r>
              <w:t xml:space="preserve">July </w:t>
            </w:r>
            <w:r w:rsidR="00C516C7">
              <w:t xml:space="preserve">– </w:t>
            </w:r>
            <w:r>
              <w:t>6</w:t>
            </w:r>
            <w:r w:rsidR="00C516C7">
              <w:t xml:space="preserve"> </w:t>
            </w:r>
            <w:r>
              <w:t>August</w:t>
            </w:r>
            <w:r w:rsidR="00C516C7">
              <w:t xml:space="preserve"> 2019</w:t>
            </w:r>
            <w:r w:rsidR="00C516C7" w:rsidRPr="00891D0B">
              <w:t xml:space="preserve">, </w:t>
            </w:r>
            <w:r>
              <w:t>Tokyo</w:t>
            </w:r>
            <w:r w:rsidR="00C516C7">
              <w:t xml:space="preserve">, </w:t>
            </w:r>
            <w:r>
              <w:t>J</w:t>
            </w:r>
            <w:r w:rsidR="00C516C7">
              <w:t>a</w:t>
            </w:r>
            <w:r>
              <w:t>pan</w:t>
            </w:r>
          </w:p>
        </w:tc>
        <w:tc>
          <w:tcPr>
            <w:tcW w:w="2160" w:type="dxa"/>
            <w:vAlign w:val="bottom"/>
          </w:tcPr>
          <w:p w:rsidR="00C516C7" w:rsidRDefault="00241001" w:rsidP="00C95572">
            <w:r>
              <w:rPr>
                <w:bCs/>
              </w:rPr>
              <w:t>5</w:t>
            </w:r>
            <w:r w:rsidR="00C516C7" w:rsidRPr="007E1FDD">
              <w:rPr>
                <w:bCs/>
              </w:rPr>
              <w:t xml:space="preserve"> </w:t>
            </w:r>
            <w:r w:rsidR="00C95572">
              <w:rPr>
                <w:bCs/>
              </w:rPr>
              <w:t>August</w:t>
            </w:r>
            <w:r w:rsidR="00C516C7">
              <w:rPr>
                <w:bCs/>
              </w:rPr>
              <w:t xml:space="preserve"> </w:t>
            </w:r>
            <w:r w:rsidR="00C516C7" w:rsidRPr="007E1FDD">
              <w:rPr>
                <w:bCs/>
              </w:rPr>
              <w:t>201</w:t>
            </w:r>
            <w:r w:rsidR="00C516C7">
              <w:rPr>
                <w:bCs/>
              </w:rPr>
              <w:t>9</w:t>
            </w:r>
          </w:p>
        </w:tc>
      </w:tr>
    </w:tbl>
    <w:p w:rsidR="00311E8A" w:rsidRDefault="00311E8A" w:rsidP="0072518B">
      <w:pPr>
        <w:jc w:val="center"/>
        <w:rPr>
          <w:lang w:val="en-NZ"/>
        </w:rPr>
      </w:pPr>
    </w:p>
    <w:p w:rsidR="00241001" w:rsidRDefault="00241001" w:rsidP="0072518B">
      <w:pPr>
        <w:jc w:val="center"/>
        <w:rPr>
          <w:lang w:val="en-NZ"/>
        </w:rPr>
      </w:pPr>
    </w:p>
    <w:p w:rsidR="00B64A60" w:rsidRPr="002A0111" w:rsidRDefault="00241001" w:rsidP="008622FC">
      <w:pPr>
        <w:jc w:val="center"/>
        <w:rPr>
          <w:lang w:val="en-NZ" w:eastAsia="ko-KR"/>
        </w:rPr>
      </w:pPr>
      <w:r>
        <w:rPr>
          <w:lang w:val="en-NZ" w:eastAsia="ko-KR"/>
        </w:rPr>
        <w:t>Working Party 3</w:t>
      </w:r>
    </w:p>
    <w:p w:rsidR="00B64A60" w:rsidRPr="002A0111" w:rsidRDefault="00B64A60" w:rsidP="00B64A60">
      <w:pPr>
        <w:jc w:val="center"/>
        <w:rPr>
          <w:bCs/>
          <w:caps/>
          <w:lang w:val="en-NZ"/>
        </w:rPr>
      </w:pPr>
    </w:p>
    <w:p w:rsidR="009465A6" w:rsidRDefault="009465A6" w:rsidP="00B64A60">
      <w:pPr>
        <w:jc w:val="center"/>
        <w:rPr>
          <w:b/>
          <w:bCs/>
          <w:caps/>
          <w:lang w:val="en-NZ"/>
        </w:rPr>
      </w:pPr>
      <w:r>
        <w:rPr>
          <w:b/>
          <w:bCs/>
          <w:caps/>
          <w:lang w:val="en-NZ"/>
        </w:rPr>
        <w:t xml:space="preserve">APT VIEW AND </w:t>
      </w:r>
      <w:r w:rsidR="005811B6">
        <w:rPr>
          <w:b/>
          <w:bCs/>
          <w:caps/>
          <w:lang w:val="en-NZ"/>
        </w:rPr>
        <w:t>PRELIMINARY APT COMMON PROPOSAL</w:t>
      </w:r>
      <w:r w:rsidR="00C516C7">
        <w:rPr>
          <w:b/>
          <w:bCs/>
          <w:caps/>
          <w:lang w:val="en-NZ"/>
        </w:rPr>
        <w:t xml:space="preserve"> </w:t>
      </w:r>
    </w:p>
    <w:p w:rsidR="008622FC" w:rsidRPr="00441526" w:rsidRDefault="00B64A60" w:rsidP="008622FC">
      <w:pPr>
        <w:jc w:val="center"/>
        <w:rPr>
          <w:b/>
          <w:bCs/>
          <w:caps/>
          <w:lang w:val="en-NZ"/>
        </w:rPr>
      </w:pPr>
      <w:r w:rsidRPr="00441526">
        <w:rPr>
          <w:b/>
          <w:bCs/>
          <w:caps/>
          <w:lang w:val="en-NZ"/>
        </w:rPr>
        <w:t xml:space="preserve">on WRC-19 agenda item </w:t>
      </w:r>
      <w:r w:rsidR="008622FC">
        <w:rPr>
          <w:b/>
          <w:bCs/>
          <w:caps/>
          <w:lang w:val="en-NZ"/>
        </w:rPr>
        <w:t>7</w:t>
      </w:r>
      <w:r w:rsidR="00A413CC">
        <w:rPr>
          <w:b/>
          <w:bCs/>
          <w:caps/>
          <w:lang w:val="en-NZ"/>
        </w:rPr>
        <w:t xml:space="preserve"> </w:t>
      </w:r>
      <w:r w:rsidR="008622FC">
        <w:rPr>
          <w:b/>
          <w:bCs/>
          <w:caps/>
          <w:lang w:val="en-NZ"/>
        </w:rPr>
        <w:t>(issue D)</w:t>
      </w:r>
    </w:p>
    <w:p w:rsidR="00B64A60" w:rsidRPr="00441526" w:rsidRDefault="00B64A60" w:rsidP="008622FC">
      <w:pPr>
        <w:jc w:val="center"/>
        <w:rPr>
          <w:b/>
          <w:bCs/>
          <w:caps/>
          <w:lang w:val="en-NZ"/>
        </w:rPr>
      </w:pPr>
    </w:p>
    <w:p w:rsidR="00B64A60" w:rsidRPr="00441526" w:rsidRDefault="00B64A60" w:rsidP="00264566">
      <w:pPr>
        <w:spacing w:after="120"/>
        <w:rPr>
          <w:lang w:val="en-NZ"/>
        </w:rPr>
      </w:pPr>
    </w:p>
    <w:p w:rsidR="002A0111" w:rsidRPr="00441526" w:rsidRDefault="002A0111" w:rsidP="008622FC">
      <w:pPr>
        <w:spacing w:after="120"/>
        <w:jc w:val="both"/>
        <w:rPr>
          <w:lang w:val="en-NZ"/>
        </w:rPr>
      </w:pPr>
      <w:r w:rsidRPr="00441526">
        <w:rPr>
          <w:b/>
          <w:lang w:val="en-NZ"/>
        </w:rPr>
        <w:t xml:space="preserve">Agenda Item </w:t>
      </w:r>
      <w:r w:rsidR="008622FC">
        <w:rPr>
          <w:b/>
          <w:lang w:val="en-NZ"/>
        </w:rPr>
        <w:t>7</w:t>
      </w:r>
      <w:r w:rsidRPr="00441526">
        <w:rPr>
          <w:b/>
          <w:lang w:val="en-NZ"/>
        </w:rPr>
        <w:t xml:space="preserve">: </w:t>
      </w:r>
    </w:p>
    <w:p w:rsidR="00E859D8" w:rsidRDefault="00E859D8" w:rsidP="00E859D8">
      <w:pPr>
        <w:tabs>
          <w:tab w:val="left" w:pos="1134"/>
          <w:tab w:val="left" w:pos="1871"/>
          <w:tab w:val="left" w:pos="2268"/>
        </w:tabs>
        <w:overflowPunct w:val="0"/>
        <w:autoSpaceDE w:val="0"/>
        <w:autoSpaceDN w:val="0"/>
        <w:adjustRightInd w:val="0"/>
        <w:spacing w:before="360"/>
        <w:textAlignment w:val="baseline"/>
        <w:rPr>
          <w:rFonts w:eastAsia="Times New Roman"/>
          <w:bCs/>
          <w:i/>
          <w:iCs/>
          <w:szCs w:val="20"/>
          <w:lang w:val="en-GB"/>
        </w:rPr>
      </w:pPr>
      <w:r>
        <w:rPr>
          <w:rFonts w:eastAsia="Times New Roman"/>
          <w:i/>
          <w:iCs/>
          <w:szCs w:val="20"/>
          <w:lang w:val="en-GB"/>
        </w:rPr>
        <w:t>7</w:t>
      </w:r>
      <w:r>
        <w:rPr>
          <w:rFonts w:eastAsia="Times New Roman"/>
          <w:i/>
          <w:iCs/>
          <w:szCs w:val="20"/>
          <w:lang w:val="en-GB"/>
        </w:rPr>
        <w:tab/>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Pr>
          <w:rFonts w:eastAsia="Times New Roman"/>
          <w:b/>
          <w:bCs/>
          <w:i/>
          <w:iCs/>
          <w:szCs w:val="20"/>
          <w:lang w:val="en-GB"/>
        </w:rPr>
        <w:t>86 (Rev.WRC-07)</w:t>
      </w:r>
      <w:r>
        <w:rPr>
          <w:rFonts w:eastAsia="Times New Roman"/>
          <w:i/>
          <w:iCs/>
          <w:szCs w:val="20"/>
          <w:lang w:val="en-GB"/>
        </w:rPr>
        <w:t>, in order to facilitate rational, efficient and economical use of radio frequencies and any associated orbits, including the geostationary-satellite orbit;</w:t>
      </w:r>
    </w:p>
    <w:p w:rsidR="002A0111" w:rsidRDefault="00E859D8" w:rsidP="00E859D8">
      <w:pPr>
        <w:jc w:val="both"/>
        <w:rPr>
          <w:lang w:val="en-NZ"/>
        </w:rPr>
      </w:pPr>
      <w:r>
        <w:t xml:space="preserve">Resolution </w:t>
      </w:r>
      <w:r>
        <w:rPr>
          <w:rFonts w:ascii="Times New Roman Bold" w:hAnsi="Times New Roman Bold" w:cs="Times New Roman Bold"/>
          <w:b/>
          <w:bCs/>
        </w:rPr>
        <w:t xml:space="preserve">86 </w:t>
      </w:r>
      <w:r>
        <w:rPr>
          <w:b/>
          <w:bCs/>
        </w:rPr>
        <w:t>(Rev.WRC</w:t>
      </w:r>
      <w:r>
        <w:rPr>
          <w:b/>
          <w:bCs/>
        </w:rPr>
        <w:noBreakHyphen/>
        <w:t>07)</w:t>
      </w:r>
      <w:r>
        <w:t xml:space="preserve"> – </w:t>
      </w:r>
      <w:r>
        <w:rPr>
          <w:rFonts w:eastAsia="SimSun"/>
          <w:i/>
          <w:iCs/>
        </w:rPr>
        <w:t>Implementation of Resolution 86 (Rev. Marrakesh, 2002) of the Plenipotentiary Conference</w:t>
      </w:r>
    </w:p>
    <w:p w:rsidR="00E859D8" w:rsidRPr="00441526" w:rsidRDefault="00E859D8" w:rsidP="00E859D8">
      <w:pPr>
        <w:jc w:val="both"/>
        <w:rPr>
          <w:lang w:val="en-NZ"/>
        </w:rPr>
      </w:pPr>
    </w:p>
    <w:p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r w:rsidR="00E859D8">
        <w:rPr>
          <w:b/>
          <w:lang w:val="en-NZ" w:eastAsia="ko-KR"/>
        </w:rPr>
        <w:t xml:space="preserve"> for Issue D</w:t>
      </w:r>
    </w:p>
    <w:p w:rsidR="00000D9A" w:rsidRPr="0042498F" w:rsidRDefault="00000D9A" w:rsidP="00000D9A">
      <w:r w:rsidRPr="0042498F">
        <w:t>The 2012 World Radiocommunication Conference (WRC-12) decided to modify RR No. </w:t>
      </w:r>
      <w:r w:rsidRPr="0042498F">
        <w:rPr>
          <w:b/>
          <w:bCs/>
        </w:rPr>
        <w:t>9.36.2</w:t>
      </w:r>
      <w:r w:rsidRPr="0042498F">
        <w:t>. Following this provision, the Bureau now publishes a “definitive list” of those networks, systems and earth stations with which coordination under RR Nos. </w:t>
      </w:r>
      <w:r w:rsidRPr="0042498F">
        <w:rPr>
          <w:b/>
          <w:bCs/>
        </w:rPr>
        <w:t>9.7</w:t>
      </w:r>
      <w:r w:rsidRPr="0042498F">
        <w:t xml:space="preserve">, </w:t>
      </w:r>
      <w:r w:rsidRPr="0042498F">
        <w:rPr>
          <w:b/>
          <w:bCs/>
        </w:rPr>
        <w:t>9.7A</w:t>
      </w:r>
      <w:r w:rsidRPr="0042498F">
        <w:t xml:space="preserve"> and </w:t>
      </w:r>
      <w:r w:rsidRPr="0042498F">
        <w:rPr>
          <w:b/>
          <w:bCs/>
        </w:rPr>
        <w:t>9.7B</w:t>
      </w:r>
      <w:r w:rsidRPr="0042498F">
        <w:t xml:space="preserve"> needs to be effected once a coordination request (a new one or a modification to an existing one, as appropriate) for a satellite network or system is processed. Such a list is published in the relevant Special Section annexed to the BR International Frequency Information Circular (BR IFIC).</w:t>
      </w:r>
    </w:p>
    <w:p w:rsidR="00000D9A" w:rsidRPr="0042498F" w:rsidRDefault="00000D9A" w:rsidP="00000D9A">
      <w:r w:rsidRPr="0042498F">
        <w:t>The above-mentioned provision (RR No. </w:t>
      </w:r>
      <w:r w:rsidRPr="0042498F">
        <w:rPr>
          <w:b/>
          <w:bCs/>
        </w:rPr>
        <w:t>9.36.2</w:t>
      </w:r>
      <w:r w:rsidRPr="0042498F">
        <w:t>) is very useful, because, in the cases of coordination under RR Nos. </w:t>
      </w:r>
      <w:r w:rsidRPr="0042498F">
        <w:rPr>
          <w:b/>
          <w:bCs/>
        </w:rPr>
        <w:t>9.7</w:t>
      </w:r>
      <w:r w:rsidRPr="0042498F">
        <w:t xml:space="preserve">, </w:t>
      </w:r>
      <w:r w:rsidRPr="0042498F">
        <w:rPr>
          <w:b/>
          <w:bCs/>
        </w:rPr>
        <w:t>9.7A</w:t>
      </w:r>
      <w:r w:rsidRPr="0042498F">
        <w:t xml:space="preserve"> and </w:t>
      </w:r>
      <w:r w:rsidRPr="0042498F">
        <w:rPr>
          <w:b/>
          <w:bCs/>
        </w:rPr>
        <w:t>9.7B</w:t>
      </w:r>
      <w:r w:rsidRPr="0042498F">
        <w:t>, it reduces the administrative workload of identifying the names of specific satellite networks, systems and earth stations with which a new satellite network or system needs to effect coordination.</w:t>
      </w:r>
    </w:p>
    <w:p w:rsidR="00000D9A" w:rsidRDefault="00000D9A" w:rsidP="00000D9A">
      <w:r w:rsidRPr="0042498F">
        <w:t>However, in the cases of coordination under RR Nos. </w:t>
      </w:r>
      <w:r w:rsidRPr="0042498F">
        <w:rPr>
          <w:b/>
          <w:bCs/>
        </w:rPr>
        <w:t>9.12</w:t>
      </w:r>
      <w:r w:rsidRPr="0042498F">
        <w:t xml:space="preserve">, </w:t>
      </w:r>
      <w:r w:rsidRPr="0042498F">
        <w:rPr>
          <w:b/>
          <w:bCs/>
        </w:rPr>
        <w:t>9.12A</w:t>
      </w:r>
      <w:r w:rsidRPr="0042498F">
        <w:t xml:space="preserve"> and </w:t>
      </w:r>
      <w:r w:rsidRPr="0042498F">
        <w:rPr>
          <w:b/>
          <w:bCs/>
        </w:rPr>
        <w:t>9.13</w:t>
      </w:r>
      <w:r w:rsidRPr="0042498F">
        <w:t xml:space="preserve">, the Bureau does not publish a list of the satellite networks or systems potentially affected to complement the list of administrations potentially affected by incoming satellite networks or systems that it provides. </w:t>
      </w:r>
    </w:p>
    <w:p w:rsidR="003102ED" w:rsidRDefault="003102ED" w:rsidP="00000D9A"/>
    <w:p w:rsidR="003102ED" w:rsidRPr="0042498F" w:rsidRDefault="003102ED" w:rsidP="00000D9A">
      <w:r>
        <w:t>Methods to satisfy Issue D, are as the follows:</w:t>
      </w:r>
    </w:p>
    <w:p w:rsidR="00000D9A" w:rsidRPr="00000D9A" w:rsidRDefault="00000D9A" w:rsidP="00000D9A">
      <w:pPr>
        <w:keepNext/>
        <w:keepLines/>
        <w:tabs>
          <w:tab w:val="left" w:pos="1871"/>
          <w:tab w:val="left" w:pos="2268"/>
        </w:tabs>
        <w:overflowPunct w:val="0"/>
        <w:autoSpaceDE w:val="0"/>
        <w:autoSpaceDN w:val="0"/>
        <w:adjustRightInd w:val="0"/>
        <w:spacing w:before="200"/>
        <w:textAlignment w:val="baseline"/>
        <w:outlineLvl w:val="2"/>
        <w:rPr>
          <w:rFonts w:eastAsia="Times New Roman"/>
          <w:b/>
          <w:bCs/>
          <w:szCs w:val="20"/>
          <w:lang w:val="en-GB"/>
        </w:rPr>
      </w:pPr>
      <w:r w:rsidRPr="00000D9A">
        <w:rPr>
          <w:rFonts w:eastAsia="Times New Roman"/>
          <w:b/>
          <w:bCs/>
          <w:szCs w:val="20"/>
          <w:lang w:val="en-GB"/>
        </w:rPr>
        <w:t>Method D1</w:t>
      </w:r>
    </w:p>
    <w:p w:rsidR="00000D9A" w:rsidRPr="00000D9A" w:rsidRDefault="00000D9A" w:rsidP="00000D9A">
      <w:pPr>
        <w:tabs>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000D9A">
        <w:rPr>
          <w:rFonts w:eastAsia="Times New Roman"/>
          <w:szCs w:val="20"/>
          <w:lang w:val="en-GB"/>
        </w:rPr>
        <w:t>Under this method, it is proposed to add the requirements to have:</w:t>
      </w:r>
    </w:p>
    <w:p w:rsidR="00000D9A" w:rsidRPr="00000D9A" w:rsidRDefault="00000D9A" w:rsidP="00000D9A">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rPr>
      </w:pPr>
      <w:r w:rsidRPr="00000D9A">
        <w:rPr>
          <w:rFonts w:eastAsia="Times New Roman"/>
          <w:szCs w:val="20"/>
          <w:lang w:val="en-GB"/>
        </w:rPr>
        <w:t>a)</w:t>
      </w:r>
      <w:r w:rsidRPr="00000D9A">
        <w:rPr>
          <w:rFonts w:eastAsia="Times New Roman"/>
          <w:szCs w:val="20"/>
          <w:lang w:val="en-GB"/>
        </w:rPr>
        <w:tab/>
        <w:t>a pre-compiled list of potentially affected satellite networks and/or systems, published for information only, included in the CR/C Special Section for coordination under RR Nos. </w:t>
      </w:r>
      <w:r w:rsidRPr="00000D9A">
        <w:rPr>
          <w:rFonts w:eastAsia="Times New Roman"/>
          <w:b/>
          <w:bCs/>
          <w:szCs w:val="20"/>
          <w:lang w:val="en-GB"/>
        </w:rPr>
        <w:t>9.12</w:t>
      </w:r>
      <w:r w:rsidRPr="00000D9A">
        <w:rPr>
          <w:rFonts w:eastAsia="Times New Roman"/>
          <w:szCs w:val="20"/>
          <w:lang w:val="en-GB"/>
        </w:rPr>
        <w:t xml:space="preserve">, </w:t>
      </w:r>
      <w:r w:rsidRPr="00000D9A">
        <w:rPr>
          <w:rFonts w:eastAsia="Times New Roman"/>
          <w:b/>
          <w:bCs/>
          <w:szCs w:val="20"/>
          <w:lang w:val="en-GB"/>
        </w:rPr>
        <w:t>9.12A</w:t>
      </w:r>
      <w:r w:rsidRPr="00000D9A">
        <w:rPr>
          <w:rFonts w:eastAsia="Times New Roman"/>
          <w:szCs w:val="20"/>
          <w:lang w:val="en-GB"/>
        </w:rPr>
        <w:t xml:space="preserve"> and </w:t>
      </w:r>
      <w:r w:rsidRPr="00000D9A">
        <w:rPr>
          <w:rFonts w:eastAsia="Times New Roman"/>
          <w:b/>
          <w:bCs/>
          <w:szCs w:val="20"/>
          <w:lang w:val="en-GB"/>
        </w:rPr>
        <w:t>9.13</w:t>
      </w:r>
      <w:r w:rsidRPr="00000D9A">
        <w:rPr>
          <w:rFonts w:eastAsia="Times New Roman"/>
          <w:szCs w:val="20"/>
          <w:lang w:val="en-GB"/>
        </w:rPr>
        <w:t>, by stipulating it in RR No. </w:t>
      </w:r>
      <w:r w:rsidRPr="00000D9A">
        <w:rPr>
          <w:rFonts w:eastAsia="Times New Roman"/>
          <w:b/>
          <w:bCs/>
          <w:szCs w:val="20"/>
          <w:lang w:val="en-GB"/>
        </w:rPr>
        <w:t>9.36.1</w:t>
      </w:r>
      <w:r w:rsidRPr="00000D9A">
        <w:rPr>
          <w:rFonts w:eastAsia="Times New Roman"/>
          <w:szCs w:val="20"/>
          <w:lang w:val="en-GB"/>
        </w:rPr>
        <w:t>;</w:t>
      </w:r>
    </w:p>
    <w:p w:rsidR="00000D9A" w:rsidRPr="00000D9A" w:rsidRDefault="00000D9A" w:rsidP="00000D9A">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rPr>
      </w:pPr>
      <w:r w:rsidRPr="00000D9A">
        <w:rPr>
          <w:rFonts w:eastAsia="Times New Roman"/>
          <w:szCs w:val="20"/>
          <w:lang w:val="en-GB"/>
        </w:rPr>
        <w:lastRenderedPageBreak/>
        <w:t>b)</w:t>
      </w:r>
      <w:r w:rsidRPr="00000D9A">
        <w:rPr>
          <w:rFonts w:eastAsia="Times New Roman"/>
          <w:szCs w:val="20"/>
          <w:lang w:val="en-GB"/>
        </w:rPr>
        <w:tab/>
      </w:r>
      <w:proofErr w:type="gramStart"/>
      <w:r w:rsidRPr="00000D9A">
        <w:rPr>
          <w:rFonts w:eastAsia="Times New Roman"/>
          <w:szCs w:val="20"/>
          <w:lang w:val="en-GB"/>
        </w:rPr>
        <w:t>the</w:t>
      </w:r>
      <w:proofErr w:type="gramEnd"/>
      <w:r w:rsidRPr="00000D9A">
        <w:rPr>
          <w:rFonts w:eastAsia="Times New Roman"/>
          <w:szCs w:val="20"/>
          <w:lang w:val="en-GB"/>
        </w:rPr>
        <w:t xml:space="preserve"> definitive list of affected satellite networks or systems to be considered when effecting coordination under RR Nos. </w:t>
      </w:r>
      <w:r w:rsidRPr="00000D9A">
        <w:rPr>
          <w:rFonts w:eastAsia="Times New Roman"/>
          <w:b/>
          <w:bCs/>
          <w:szCs w:val="20"/>
          <w:lang w:val="en-GB"/>
        </w:rPr>
        <w:t>9.12</w:t>
      </w:r>
      <w:r w:rsidRPr="00000D9A">
        <w:rPr>
          <w:rFonts w:eastAsia="Times New Roman"/>
          <w:szCs w:val="20"/>
          <w:lang w:val="en-GB"/>
        </w:rPr>
        <w:t xml:space="preserve">, </w:t>
      </w:r>
      <w:r w:rsidRPr="00000D9A">
        <w:rPr>
          <w:rFonts w:eastAsia="Times New Roman"/>
          <w:b/>
          <w:bCs/>
          <w:szCs w:val="20"/>
          <w:lang w:val="en-GB"/>
        </w:rPr>
        <w:t>9.12A</w:t>
      </w:r>
      <w:r w:rsidRPr="00000D9A">
        <w:rPr>
          <w:rFonts w:eastAsia="Times New Roman"/>
          <w:szCs w:val="20"/>
          <w:lang w:val="en-GB"/>
        </w:rPr>
        <w:t xml:space="preserve"> and </w:t>
      </w:r>
      <w:r w:rsidRPr="00000D9A">
        <w:rPr>
          <w:rFonts w:eastAsia="Times New Roman"/>
          <w:b/>
          <w:bCs/>
          <w:szCs w:val="20"/>
          <w:lang w:val="en-GB"/>
        </w:rPr>
        <w:t>9.13</w:t>
      </w:r>
      <w:r w:rsidRPr="00000D9A">
        <w:rPr>
          <w:rFonts w:eastAsia="Times New Roman"/>
          <w:szCs w:val="20"/>
          <w:lang w:val="en-GB"/>
        </w:rPr>
        <w:t xml:space="preserve"> to be included in the CR/D Special Section by stipulating it in RR No. </w:t>
      </w:r>
      <w:r w:rsidRPr="00000D9A">
        <w:rPr>
          <w:rFonts w:eastAsia="Times New Roman"/>
          <w:b/>
          <w:bCs/>
          <w:szCs w:val="20"/>
          <w:lang w:val="en-GB"/>
        </w:rPr>
        <w:t>9.53A</w:t>
      </w:r>
      <w:r w:rsidRPr="00000D9A">
        <w:rPr>
          <w:rFonts w:eastAsia="Times New Roman"/>
          <w:szCs w:val="20"/>
          <w:lang w:val="en-GB"/>
        </w:rPr>
        <w:t>.</w:t>
      </w:r>
    </w:p>
    <w:p w:rsidR="00000D9A" w:rsidRPr="00000D9A" w:rsidRDefault="00000D9A" w:rsidP="00000D9A">
      <w:pPr>
        <w:tabs>
          <w:tab w:val="left" w:pos="1134"/>
          <w:tab w:val="left" w:pos="1871"/>
          <w:tab w:val="left" w:pos="2268"/>
        </w:tabs>
        <w:overflowPunct w:val="0"/>
        <w:autoSpaceDE w:val="0"/>
        <w:autoSpaceDN w:val="0"/>
        <w:adjustRightInd w:val="0"/>
        <w:spacing w:before="120"/>
        <w:textAlignment w:val="baseline"/>
        <w:rPr>
          <w:rFonts w:eastAsia="Times New Roman"/>
          <w:i/>
          <w:szCs w:val="20"/>
          <w:lang w:val="en-GB"/>
        </w:rPr>
      </w:pPr>
      <w:r w:rsidRPr="00000D9A">
        <w:rPr>
          <w:rFonts w:eastAsia="Times New Roman"/>
          <w:szCs w:val="20"/>
          <w:lang w:val="en-GB"/>
        </w:rPr>
        <w:t>The list of potentially affected satellite networks/systems provided in the CR/C is for information only, and to also avoid a different status compared to the list of affected administrations. Under the current regulatory regime, the definitive list of administrations is provided in the CR/D. Under this method, it is proposed to also include the definitive list of satellite networks/systems</w:t>
      </w:r>
      <w:r w:rsidRPr="00000D9A">
        <w:rPr>
          <w:rFonts w:eastAsia="Times New Roman"/>
          <w:i/>
          <w:szCs w:val="20"/>
          <w:lang w:val="en-GB"/>
        </w:rPr>
        <w:t xml:space="preserve"> </w:t>
      </w:r>
      <w:r w:rsidRPr="00000D9A">
        <w:rPr>
          <w:rFonts w:eastAsia="Times New Roman"/>
          <w:szCs w:val="20"/>
          <w:lang w:val="en-GB"/>
        </w:rPr>
        <w:t>in the CR/D.</w:t>
      </w:r>
    </w:p>
    <w:p w:rsidR="00000D9A" w:rsidRPr="00000D9A" w:rsidRDefault="00000D9A" w:rsidP="00000D9A">
      <w:pPr>
        <w:keepNext/>
        <w:keepLines/>
        <w:tabs>
          <w:tab w:val="left" w:pos="1871"/>
          <w:tab w:val="left" w:pos="2268"/>
        </w:tabs>
        <w:overflowPunct w:val="0"/>
        <w:autoSpaceDE w:val="0"/>
        <w:autoSpaceDN w:val="0"/>
        <w:adjustRightInd w:val="0"/>
        <w:spacing w:before="200"/>
        <w:textAlignment w:val="baseline"/>
        <w:outlineLvl w:val="2"/>
        <w:rPr>
          <w:rFonts w:eastAsia="Times New Roman"/>
          <w:b/>
          <w:szCs w:val="20"/>
          <w:lang w:val="en-GB"/>
        </w:rPr>
      </w:pPr>
      <w:r w:rsidRPr="00000D9A">
        <w:rPr>
          <w:rFonts w:eastAsia="Times New Roman"/>
          <w:b/>
          <w:szCs w:val="20"/>
          <w:lang w:val="en-GB"/>
        </w:rPr>
        <w:t>Method D2</w:t>
      </w:r>
    </w:p>
    <w:p w:rsidR="00000D9A" w:rsidRPr="00000D9A" w:rsidRDefault="00000D9A" w:rsidP="00000D9A">
      <w:pPr>
        <w:tabs>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sidRPr="00000D9A">
        <w:rPr>
          <w:rFonts w:eastAsia="Times New Roman"/>
          <w:szCs w:val="20"/>
          <w:lang w:val="en-GB"/>
        </w:rPr>
        <w:t>Under this method, it is proposed to add the requirements to have the list of satellite networks or systems potentially affected included in the CR/C Special Section for coordination under RR Nos. </w:t>
      </w:r>
      <w:r w:rsidRPr="00000D9A">
        <w:rPr>
          <w:rFonts w:eastAsia="Times New Roman"/>
          <w:b/>
          <w:bCs/>
          <w:szCs w:val="20"/>
          <w:lang w:val="en-GB"/>
        </w:rPr>
        <w:t>9.12</w:t>
      </w:r>
      <w:r w:rsidRPr="00000D9A">
        <w:rPr>
          <w:rFonts w:eastAsia="Times New Roman"/>
          <w:szCs w:val="20"/>
          <w:lang w:val="en-GB"/>
        </w:rPr>
        <w:t xml:space="preserve">, </w:t>
      </w:r>
      <w:r w:rsidRPr="00000D9A">
        <w:rPr>
          <w:rFonts w:eastAsia="Times New Roman"/>
          <w:b/>
          <w:bCs/>
          <w:szCs w:val="20"/>
          <w:lang w:val="en-GB"/>
        </w:rPr>
        <w:t>9.12A</w:t>
      </w:r>
      <w:r w:rsidRPr="00000D9A">
        <w:rPr>
          <w:rFonts w:eastAsia="Times New Roman"/>
          <w:szCs w:val="20"/>
          <w:lang w:val="en-GB"/>
        </w:rPr>
        <w:t xml:space="preserve"> and </w:t>
      </w:r>
      <w:r w:rsidRPr="00000D9A">
        <w:rPr>
          <w:rFonts w:eastAsia="Times New Roman"/>
          <w:b/>
          <w:bCs/>
          <w:szCs w:val="20"/>
          <w:lang w:val="en-GB"/>
        </w:rPr>
        <w:t>9.13</w:t>
      </w:r>
      <w:r w:rsidRPr="00000D9A">
        <w:rPr>
          <w:rFonts w:eastAsia="Times New Roman"/>
          <w:szCs w:val="20"/>
          <w:lang w:val="en-GB"/>
        </w:rPr>
        <w:t xml:space="preserve"> for information only, by stipulating it in RR No. </w:t>
      </w:r>
      <w:r w:rsidRPr="00000D9A">
        <w:rPr>
          <w:rFonts w:eastAsia="Times New Roman"/>
          <w:b/>
          <w:bCs/>
          <w:szCs w:val="20"/>
          <w:lang w:val="en-GB"/>
        </w:rPr>
        <w:t>9.36.1</w:t>
      </w:r>
      <w:r w:rsidRPr="00000D9A">
        <w:rPr>
          <w:rFonts w:eastAsia="Times New Roman"/>
          <w:szCs w:val="20"/>
          <w:lang w:val="en-GB"/>
        </w:rPr>
        <w:t>. As opposed to Method D1, no further action will be required from the notifying administrations for the list of satellite networks/systems following the publication of the CR/C.</w:t>
      </w:r>
    </w:p>
    <w:p w:rsidR="002A0111" w:rsidRDefault="002A0111" w:rsidP="00000D9A">
      <w:pPr>
        <w:ind w:left="708"/>
        <w:jc w:val="both"/>
        <w:rPr>
          <w:lang w:val="en-NZ"/>
        </w:rPr>
      </w:pPr>
    </w:p>
    <w:p w:rsidR="002A0111" w:rsidRPr="00441526" w:rsidRDefault="002A0111" w:rsidP="002A0111">
      <w:pPr>
        <w:jc w:val="both"/>
        <w:rPr>
          <w:lang w:val="en-NZ"/>
        </w:rPr>
      </w:pPr>
    </w:p>
    <w:p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rsidR="00FC5514" w:rsidRPr="00F33909" w:rsidRDefault="00FC5514" w:rsidP="008C23C8">
      <w:pPr>
        <w:numPr>
          <w:ilvl w:val="0"/>
          <w:numId w:val="18"/>
        </w:numPr>
        <w:ind w:leftChars="145" w:left="708"/>
        <w:jc w:val="both"/>
        <w:rPr>
          <w:lang w:val="en-NZ"/>
        </w:rPr>
      </w:pPr>
      <w:r w:rsidRPr="00441526">
        <w:rPr>
          <w:lang w:val="en-NZ"/>
        </w:rPr>
        <w:t>Input Documents APG19-</w:t>
      </w:r>
      <w:r>
        <w:rPr>
          <w:lang w:val="en-NZ"/>
        </w:rPr>
        <w:t>5</w:t>
      </w:r>
      <w:r w:rsidRPr="00441526">
        <w:rPr>
          <w:lang w:val="en-NZ"/>
        </w:rPr>
        <w:t>/INP-</w:t>
      </w:r>
      <w:r>
        <w:rPr>
          <w:lang w:val="en-NZ"/>
        </w:rPr>
        <w:t>44Rev.1(AUS),</w:t>
      </w:r>
      <w:r w:rsidRPr="00441526">
        <w:rPr>
          <w:lang w:val="en-NZ"/>
        </w:rPr>
        <w:t xml:space="preserve"> </w:t>
      </w:r>
      <w:r w:rsidRPr="00F33909">
        <w:rPr>
          <w:rFonts w:eastAsia="MS Mincho"/>
          <w:lang w:eastAsia="ja-JP"/>
        </w:rPr>
        <w:t>51(IN</w:t>
      </w:r>
      <w:r>
        <w:rPr>
          <w:rFonts w:eastAsia="MS Mincho"/>
          <w:lang w:eastAsia="ja-JP"/>
        </w:rPr>
        <w:t>S</w:t>
      </w:r>
      <w:r w:rsidRPr="00F33909">
        <w:rPr>
          <w:rFonts w:eastAsia="MS Mincho"/>
          <w:lang w:eastAsia="ja-JP"/>
        </w:rPr>
        <w:t>), 67(CHN), 81(J), 10</w:t>
      </w:r>
      <w:r w:rsidR="00142F58">
        <w:rPr>
          <w:rFonts w:eastAsia="MS Mincho"/>
          <w:lang w:eastAsia="ja-JP"/>
        </w:rPr>
        <w:t>4</w:t>
      </w:r>
      <w:r w:rsidRPr="00F33909">
        <w:rPr>
          <w:rFonts w:eastAsia="MS Mincho"/>
          <w:lang w:eastAsia="ja-JP"/>
        </w:rPr>
        <w:t>(</w:t>
      </w:r>
      <w:r w:rsidR="00911538" w:rsidRPr="00F33909">
        <w:rPr>
          <w:rFonts w:eastAsia="MS Mincho"/>
          <w:lang w:eastAsia="ja-JP"/>
        </w:rPr>
        <w:t>M</w:t>
      </w:r>
      <w:r w:rsidR="008C23C8">
        <w:rPr>
          <w:rFonts w:eastAsia="MS Mincho"/>
          <w:lang w:eastAsia="ja-JP"/>
        </w:rPr>
        <w:t>LA</w:t>
      </w:r>
      <w:r w:rsidR="00911538">
        <w:rPr>
          <w:rFonts w:eastAsia="MS Mincho"/>
          <w:lang w:eastAsia="ja-JP"/>
        </w:rPr>
        <w:t>, SNG</w:t>
      </w:r>
      <w:r w:rsidRPr="00F33909">
        <w:rPr>
          <w:rFonts w:eastAsia="MS Mincho"/>
          <w:lang w:eastAsia="ja-JP"/>
        </w:rPr>
        <w:t xml:space="preserve"> &amp; THA), 119(V</w:t>
      </w:r>
      <w:r>
        <w:rPr>
          <w:rFonts w:eastAsia="MS Mincho"/>
          <w:lang w:eastAsia="ja-JP"/>
        </w:rPr>
        <w:t>TN)</w:t>
      </w:r>
      <w:r w:rsidRPr="00F33909">
        <w:rPr>
          <w:rFonts w:eastAsia="MS Mincho"/>
          <w:lang w:eastAsia="ja-JP"/>
        </w:rPr>
        <w:t>, 129(KOR)</w:t>
      </w:r>
    </w:p>
    <w:p w:rsidR="00FC5514" w:rsidRDefault="00FC5514" w:rsidP="00FC5514">
      <w:pPr>
        <w:numPr>
          <w:ilvl w:val="0"/>
          <w:numId w:val="18"/>
        </w:numPr>
        <w:ind w:leftChars="145" w:left="708"/>
        <w:jc w:val="both"/>
        <w:rPr>
          <w:b/>
          <w:lang w:val="en-NZ" w:eastAsia="ko-KR"/>
        </w:rPr>
      </w:pPr>
      <w:r w:rsidRPr="00441526">
        <w:rPr>
          <w:lang w:val="en-NZ"/>
        </w:rPr>
        <w:t>Information Documents APG19-</w:t>
      </w:r>
      <w:r>
        <w:rPr>
          <w:lang w:val="en-NZ"/>
        </w:rPr>
        <w:t>5/</w:t>
      </w:r>
      <w:r w:rsidRPr="00441526">
        <w:rPr>
          <w:lang w:val="en-NZ"/>
        </w:rPr>
        <w:t>INF-</w:t>
      </w:r>
      <w:r w:rsidRPr="00E70748">
        <w:rPr>
          <w:rFonts w:eastAsia="MS Mincho" w:hint="eastAsia"/>
          <w:lang w:eastAsia="ja-JP"/>
        </w:rPr>
        <w:t>1</w:t>
      </w:r>
      <w:r w:rsidRPr="00E70748">
        <w:rPr>
          <w:rFonts w:eastAsia="MS Mincho"/>
          <w:lang w:eastAsia="ja-JP"/>
        </w:rPr>
        <w:t>(WMO)</w:t>
      </w:r>
      <w:r w:rsidRPr="00E70748">
        <w:rPr>
          <w:rFonts w:eastAsia="MS Mincho" w:hint="eastAsia"/>
          <w:lang w:eastAsia="ja-JP"/>
        </w:rPr>
        <w:t>, 5</w:t>
      </w:r>
      <w:r w:rsidRPr="00E70748">
        <w:rPr>
          <w:rFonts w:eastAsia="MS Mincho"/>
          <w:lang w:eastAsia="ja-JP"/>
        </w:rPr>
        <w:t>(ICAO)</w:t>
      </w:r>
      <w:r w:rsidRPr="00E70748">
        <w:rPr>
          <w:rFonts w:eastAsia="MS Mincho" w:hint="eastAsia"/>
          <w:lang w:eastAsia="ja-JP"/>
        </w:rPr>
        <w:t>, 18</w:t>
      </w:r>
      <w:r w:rsidRPr="00E70748">
        <w:rPr>
          <w:rFonts w:eastAsia="MS Mincho"/>
          <w:lang w:eastAsia="ja-JP"/>
        </w:rPr>
        <w:t>(CEPT), 19(ATU), 20(CITEL), 22</w:t>
      </w:r>
      <w:r>
        <w:rPr>
          <w:rFonts w:eastAsiaTheme="minorEastAsia"/>
          <w:lang w:eastAsia="ja-JP"/>
        </w:rPr>
        <w:t>(RCC)</w:t>
      </w:r>
      <w:r>
        <w:rPr>
          <w:b/>
          <w:lang w:val="en-NZ" w:eastAsia="ko-KR"/>
        </w:rPr>
        <w:t xml:space="preserve"> </w:t>
      </w:r>
    </w:p>
    <w:p w:rsidR="00A95A7F" w:rsidRDefault="00A95A7F" w:rsidP="00A95A7F">
      <w:pPr>
        <w:ind w:left="708"/>
        <w:jc w:val="both"/>
        <w:rPr>
          <w:b/>
          <w:lang w:val="en-NZ" w:eastAsia="ko-KR"/>
        </w:rPr>
      </w:pPr>
    </w:p>
    <w:p w:rsidR="002A0111" w:rsidRPr="00441526" w:rsidRDefault="002A0111" w:rsidP="00A95A7F">
      <w:pPr>
        <w:rPr>
          <w:b/>
          <w:lang w:val="en-NZ" w:eastAsia="ko-KR"/>
        </w:rPr>
      </w:pPr>
      <w:r w:rsidRPr="00441526">
        <w:rPr>
          <w:b/>
          <w:lang w:val="en-NZ" w:eastAsia="ko-KR"/>
        </w:rPr>
        <w:t xml:space="preserve">3. </w:t>
      </w:r>
      <w:r w:rsidRPr="00441526">
        <w:rPr>
          <w:b/>
          <w:lang w:val="en-NZ" w:eastAsia="ko-KR"/>
        </w:rPr>
        <w:tab/>
        <w:t>Summary of discussions</w:t>
      </w:r>
    </w:p>
    <w:p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rsidR="002A0111" w:rsidRPr="00441526" w:rsidRDefault="002A0111" w:rsidP="003D3D47">
      <w:pPr>
        <w:jc w:val="both"/>
        <w:rPr>
          <w:lang w:val="en-NZ"/>
        </w:rPr>
      </w:pPr>
    </w:p>
    <w:p w:rsidR="002A0111" w:rsidRPr="00441526" w:rsidRDefault="002A0111" w:rsidP="00B02858">
      <w:pPr>
        <w:spacing w:after="120"/>
        <w:jc w:val="both"/>
        <w:rPr>
          <w:b/>
          <w:lang w:val="en-NZ" w:eastAsia="ko-KR"/>
        </w:rPr>
      </w:pPr>
      <w:r w:rsidRPr="00441526">
        <w:rPr>
          <w:b/>
          <w:lang w:val="en-NZ" w:eastAsia="ko-KR"/>
        </w:rPr>
        <w:t xml:space="preserve">3.1.1 </w:t>
      </w:r>
      <w:r w:rsidRPr="00441526">
        <w:rPr>
          <w:b/>
          <w:lang w:val="en-NZ" w:eastAsia="ko-KR"/>
        </w:rPr>
        <w:tab/>
      </w:r>
      <w:r w:rsidR="00B02858">
        <w:rPr>
          <w:b/>
          <w:lang w:val="en-NZ" w:eastAsia="ko-KR"/>
        </w:rPr>
        <w:t>Australia</w:t>
      </w:r>
      <w:r w:rsidRPr="00441526">
        <w:rPr>
          <w:b/>
          <w:lang w:val="en-NZ" w:eastAsia="ko-KR"/>
        </w:rPr>
        <w:t xml:space="preserve"> </w:t>
      </w:r>
      <w:r w:rsidRPr="00441526">
        <w:t xml:space="preserve">- </w:t>
      </w:r>
      <w:r w:rsidRPr="00441526">
        <w:rPr>
          <w:b/>
          <w:lang w:val="en-NZ" w:eastAsia="ko-KR"/>
        </w:rPr>
        <w:t>Document APG19-</w:t>
      </w:r>
      <w:r w:rsidR="00CD256B">
        <w:rPr>
          <w:b/>
          <w:lang w:val="en-NZ" w:eastAsia="ko-KR"/>
        </w:rPr>
        <w:t>5</w:t>
      </w:r>
      <w:r w:rsidRPr="00441526">
        <w:rPr>
          <w:b/>
          <w:lang w:val="en-NZ" w:eastAsia="ko-KR"/>
        </w:rPr>
        <w:t>/INP-</w:t>
      </w:r>
      <w:r w:rsidR="00B02858">
        <w:rPr>
          <w:b/>
          <w:lang w:val="en-NZ" w:eastAsia="ko-KR"/>
        </w:rPr>
        <w:t>44Rev.1</w:t>
      </w:r>
    </w:p>
    <w:p w:rsidR="005724AE" w:rsidRDefault="005724AE" w:rsidP="005724AE">
      <w:r>
        <w:t>Australia supports the identification of potentially affected networks for which coordination is be effected under RR Nos. 9.12, 9.12A and 9.13. Therefore, Australia prefers Method D1.</w:t>
      </w:r>
    </w:p>
    <w:p w:rsidR="002A0111" w:rsidRPr="00441526" w:rsidRDefault="004F477A" w:rsidP="005724AE">
      <w:pPr>
        <w:ind w:left="708"/>
        <w:jc w:val="both"/>
        <w:rPr>
          <w:lang w:val="en-NZ"/>
        </w:rPr>
      </w:pPr>
      <w:r w:rsidRPr="00441526">
        <w:rPr>
          <w:lang w:val="en-NZ"/>
        </w:rPr>
        <w:t xml:space="preserve"> </w:t>
      </w:r>
    </w:p>
    <w:p w:rsidR="002A0111" w:rsidRDefault="002A0111" w:rsidP="00B02858">
      <w:pPr>
        <w:spacing w:after="120"/>
        <w:jc w:val="both"/>
        <w:rPr>
          <w:lang w:val="en-NZ"/>
        </w:rPr>
      </w:pPr>
      <w:r w:rsidRPr="00441526">
        <w:rPr>
          <w:b/>
          <w:lang w:val="en-NZ" w:eastAsia="ko-KR"/>
        </w:rPr>
        <w:t xml:space="preserve">3.1.2 </w:t>
      </w:r>
      <w:r w:rsidRPr="00441526">
        <w:rPr>
          <w:b/>
          <w:lang w:val="en-NZ" w:eastAsia="ko-KR"/>
        </w:rPr>
        <w:tab/>
      </w:r>
      <w:r w:rsidR="00B02858">
        <w:rPr>
          <w:b/>
          <w:lang w:val="en-NZ" w:eastAsia="ko-KR"/>
        </w:rPr>
        <w:t>Indonesia</w:t>
      </w:r>
      <w:r w:rsidR="00B02858" w:rsidRPr="00441526">
        <w:rPr>
          <w:b/>
          <w:lang w:val="en-NZ" w:eastAsia="ko-KR"/>
        </w:rPr>
        <w:t xml:space="preserve"> </w:t>
      </w:r>
      <w:r w:rsidR="00B02858" w:rsidRPr="00441526">
        <w:t xml:space="preserve">- </w:t>
      </w:r>
      <w:r w:rsidR="00B02858" w:rsidRPr="00441526">
        <w:rPr>
          <w:b/>
          <w:lang w:val="en-NZ" w:eastAsia="ko-KR"/>
        </w:rPr>
        <w:t>Document APG19-</w:t>
      </w:r>
      <w:r w:rsidR="00B02858">
        <w:rPr>
          <w:b/>
          <w:lang w:val="en-NZ" w:eastAsia="ko-KR"/>
        </w:rPr>
        <w:t>5</w:t>
      </w:r>
      <w:r w:rsidR="00B02858" w:rsidRPr="00441526">
        <w:rPr>
          <w:b/>
          <w:lang w:val="en-NZ" w:eastAsia="ko-KR"/>
        </w:rPr>
        <w:t>/INP-</w:t>
      </w:r>
      <w:r w:rsidR="00B02858">
        <w:rPr>
          <w:b/>
          <w:lang w:val="en-NZ" w:eastAsia="ko-KR"/>
        </w:rPr>
        <w:t>51</w:t>
      </w:r>
    </w:p>
    <w:p w:rsidR="005724AE" w:rsidRPr="002D779F" w:rsidRDefault="005724AE" w:rsidP="005724AE">
      <w:pPr>
        <w:jc w:val="both"/>
        <w:rPr>
          <w:szCs w:val="28"/>
          <w:lang w:val="en-GB" w:eastAsia="ko-KR"/>
        </w:rPr>
      </w:pPr>
      <w:r w:rsidRPr="00B17EF7">
        <w:t xml:space="preserve">Indonesia </w:t>
      </w:r>
      <w:r>
        <w:t xml:space="preserve">is of the view to </w:t>
      </w:r>
      <w:r w:rsidRPr="0028468B">
        <w:rPr>
          <w:szCs w:val="28"/>
          <w:lang w:eastAsia="ko-KR"/>
        </w:rPr>
        <w:t xml:space="preserve">support </w:t>
      </w:r>
      <w:r>
        <w:rPr>
          <w:szCs w:val="28"/>
          <w:lang w:eastAsia="ko-KR"/>
        </w:rPr>
        <w:t xml:space="preserve">Method D1 which propose </w:t>
      </w:r>
      <w:r w:rsidRPr="002D779F">
        <w:rPr>
          <w:szCs w:val="28"/>
          <w:lang w:val="en-GB" w:eastAsia="ko-KR"/>
        </w:rPr>
        <w:t>to add the requirements to have:</w:t>
      </w:r>
    </w:p>
    <w:p w:rsidR="005724AE" w:rsidRDefault="005724AE" w:rsidP="005724AE">
      <w:pPr>
        <w:pStyle w:val="ListParagraph"/>
        <w:numPr>
          <w:ilvl w:val="0"/>
          <w:numId w:val="23"/>
        </w:numPr>
        <w:contextualSpacing/>
        <w:jc w:val="both"/>
        <w:rPr>
          <w:szCs w:val="28"/>
          <w:lang w:val="en-GB" w:eastAsia="ko-KR"/>
        </w:rPr>
      </w:pPr>
      <w:r w:rsidRPr="002D779F">
        <w:rPr>
          <w:szCs w:val="28"/>
          <w:lang w:val="en-GB" w:eastAsia="ko-KR"/>
        </w:rPr>
        <w:t>a pre-compiled list of potentially affected satellite networks and/or systems, published for information only, included in the CR/C Special Section</w:t>
      </w:r>
      <w:r w:rsidRPr="002D779F">
        <w:rPr>
          <w:bCs/>
          <w:szCs w:val="28"/>
          <w:lang w:val="en-GB" w:eastAsia="ko-KR"/>
        </w:rPr>
        <w:t xml:space="preserve"> for coordination under RR Nos. </w:t>
      </w:r>
      <w:r w:rsidRPr="002D779F">
        <w:rPr>
          <w:b/>
          <w:bCs/>
          <w:szCs w:val="28"/>
          <w:lang w:val="en-GB" w:eastAsia="ko-KR"/>
        </w:rPr>
        <w:t>9.12</w:t>
      </w:r>
      <w:r w:rsidRPr="002D779F">
        <w:rPr>
          <w:bCs/>
          <w:szCs w:val="28"/>
          <w:lang w:val="en-GB" w:eastAsia="ko-KR"/>
        </w:rPr>
        <w:t xml:space="preserve">, </w:t>
      </w:r>
      <w:r w:rsidRPr="002D779F">
        <w:rPr>
          <w:b/>
          <w:bCs/>
          <w:szCs w:val="28"/>
          <w:lang w:val="en-GB" w:eastAsia="ko-KR"/>
        </w:rPr>
        <w:t>9.12A</w:t>
      </w:r>
      <w:r w:rsidRPr="002D779F">
        <w:rPr>
          <w:bCs/>
          <w:szCs w:val="28"/>
          <w:lang w:val="en-GB" w:eastAsia="ko-KR"/>
        </w:rPr>
        <w:t xml:space="preserve"> </w:t>
      </w:r>
      <w:r w:rsidRPr="002D779F">
        <w:rPr>
          <w:szCs w:val="28"/>
          <w:lang w:val="en-GB" w:eastAsia="ko-KR"/>
        </w:rPr>
        <w:t>and</w:t>
      </w:r>
      <w:r w:rsidRPr="002D779F">
        <w:rPr>
          <w:b/>
          <w:bCs/>
          <w:szCs w:val="28"/>
          <w:lang w:val="en-GB" w:eastAsia="ko-KR"/>
        </w:rPr>
        <w:t xml:space="preserve"> 9.13</w:t>
      </w:r>
      <w:r w:rsidRPr="002D779F">
        <w:rPr>
          <w:szCs w:val="28"/>
          <w:lang w:val="en-GB" w:eastAsia="ko-KR"/>
        </w:rPr>
        <w:t>, by stipulating it in RR No. </w:t>
      </w:r>
      <w:r w:rsidRPr="002D779F">
        <w:rPr>
          <w:b/>
          <w:bCs/>
          <w:szCs w:val="28"/>
          <w:lang w:val="en-GB" w:eastAsia="ko-KR"/>
        </w:rPr>
        <w:t>9.36.1</w:t>
      </w:r>
      <w:r w:rsidRPr="002D779F">
        <w:rPr>
          <w:szCs w:val="28"/>
          <w:lang w:val="en-GB" w:eastAsia="ko-KR"/>
        </w:rPr>
        <w:t>;</w:t>
      </w:r>
    </w:p>
    <w:p w:rsidR="005724AE" w:rsidRPr="00527B7D" w:rsidRDefault="005724AE" w:rsidP="005724AE">
      <w:pPr>
        <w:pStyle w:val="ListParagraph"/>
        <w:numPr>
          <w:ilvl w:val="0"/>
          <w:numId w:val="23"/>
        </w:numPr>
        <w:contextualSpacing/>
        <w:jc w:val="both"/>
        <w:rPr>
          <w:szCs w:val="28"/>
          <w:lang w:val="en-GB" w:eastAsia="ko-KR"/>
        </w:rPr>
      </w:pPr>
      <w:proofErr w:type="gramStart"/>
      <w:r w:rsidRPr="00527B7D">
        <w:rPr>
          <w:szCs w:val="28"/>
          <w:lang w:val="en-GB" w:eastAsia="ko-KR"/>
        </w:rPr>
        <w:t>the</w:t>
      </w:r>
      <w:proofErr w:type="gramEnd"/>
      <w:r w:rsidRPr="00527B7D">
        <w:rPr>
          <w:szCs w:val="28"/>
          <w:lang w:val="en-GB" w:eastAsia="ko-KR"/>
        </w:rPr>
        <w:t xml:space="preserve"> definitive list of affected satellite networks or systems to be considered when effecting coordination </w:t>
      </w:r>
      <w:r w:rsidRPr="00527B7D">
        <w:rPr>
          <w:bCs/>
          <w:szCs w:val="28"/>
          <w:lang w:val="en-GB" w:eastAsia="ko-KR"/>
        </w:rPr>
        <w:t>under RR Nos. </w:t>
      </w:r>
      <w:r w:rsidRPr="00527B7D">
        <w:rPr>
          <w:b/>
          <w:bCs/>
          <w:szCs w:val="28"/>
          <w:lang w:val="en-GB" w:eastAsia="ko-KR"/>
        </w:rPr>
        <w:t>9.12</w:t>
      </w:r>
      <w:r w:rsidRPr="00527B7D">
        <w:rPr>
          <w:bCs/>
          <w:szCs w:val="28"/>
          <w:lang w:val="en-GB" w:eastAsia="ko-KR"/>
        </w:rPr>
        <w:t xml:space="preserve">, </w:t>
      </w:r>
      <w:r w:rsidRPr="00527B7D">
        <w:rPr>
          <w:b/>
          <w:bCs/>
          <w:szCs w:val="28"/>
          <w:lang w:val="en-GB" w:eastAsia="ko-KR"/>
        </w:rPr>
        <w:t>9.12A</w:t>
      </w:r>
      <w:r w:rsidRPr="00527B7D">
        <w:rPr>
          <w:bCs/>
          <w:szCs w:val="28"/>
          <w:lang w:val="en-GB" w:eastAsia="ko-KR"/>
        </w:rPr>
        <w:t xml:space="preserve"> and </w:t>
      </w:r>
      <w:r w:rsidRPr="00527B7D">
        <w:rPr>
          <w:b/>
          <w:bCs/>
          <w:szCs w:val="28"/>
          <w:lang w:val="en-GB" w:eastAsia="ko-KR"/>
        </w:rPr>
        <w:t xml:space="preserve">9.13 </w:t>
      </w:r>
      <w:r w:rsidRPr="00527B7D">
        <w:rPr>
          <w:bCs/>
          <w:szCs w:val="28"/>
          <w:lang w:val="en-GB" w:eastAsia="ko-KR"/>
        </w:rPr>
        <w:t>to be</w:t>
      </w:r>
      <w:r w:rsidRPr="00527B7D">
        <w:rPr>
          <w:b/>
          <w:bCs/>
          <w:szCs w:val="28"/>
          <w:lang w:val="en-GB" w:eastAsia="ko-KR"/>
        </w:rPr>
        <w:t xml:space="preserve"> </w:t>
      </w:r>
      <w:r w:rsidRPr="00527B7D">
        <w:rPr>
          <w:szCs w:val="28"/>
          <w:lang w:val="en-GB" w:eastAsia="ko-KR"/>
        </w:rPr>
        <w:t>included in the CR/D Special Section by stipulating it in RR No. </w:t>
      </w:r>
      <w:r w:rsidRPr="00527B7D">
        <w:rPr>
          <w:b/>
          <w:bCs/>
          <w:szCs w:val="28"/>
          <w:lang w:val="en-GB" w:eastAsia="ko-KR"/>
        </w:rPr>
        <w:t>9.53A</w:t>
      </w:r>
      <w:r w:rsidRPr="00527B7D">
        <w:rPr>
          <w:szCs w:val="28"/>
          <w:lang w:val="en-GB" w:eastAsia="ko-KR"/>
        </w:rPr>
        <w:t>.</w:t>
      </w:r>
    </w:p>
    <w:p w:rsidR="005724AE" w:rsidRDefault="005724AE" w:rsidP="00B02858">
      <w:pPr>
        <w:spacing w:after="120"/>
        <w:jc w:val="both"/>
        <w:rPr>
          <w:lang w:val="en-NZ"/>
        </w:rPr>
      </w:pPr>
    </w:p>
    <w:p w:rsidR="00B02858" w:rsidRDefault="00B02858" w:rsidP="007C0E15">
      <w:pPr>
        <w:spacing w:after="120"/>
        <w:jc w:val="both"/>
        <w:rPr>
          <w:lang w:val="en-NZ"/>
        </w:rPr>
      </w:pPr>
      <w:r w:rsidRPr="00441526">
        <w:rPr>
          <w:b/>
          <w:lang w:val="en-NZ" w:eastAsia="ko-KR"/>
        </w:rPr>
        <w:t>3.1.</w:t>
      </w:r>
      <w:r w:rsidR="007C0E15">
        <w:rPr>
          <w:b/>
          <w:lang w:val="en-NZ" w:eastAsia="ko-KR"/>
        </w:rPr>
        <w:t>3</w:t>
      </w:r>
      <w:r w:rsidRPr="00441526">
        <w:rPr>
          <w:b/>
          <w:lang w:val="en-NZ" w:eastAsia="ko-KR"/>
        </w:rPr>
        <w:t xml:space="preserve"> </w:t>
      </w:r>
      <w:r w:rsidRPr="00441526">
        <w:rPr>
          <w:b/>
          <w:lang w:val="en-NZ" w:eastAsia="ko-KR"/>
        </w:rPr>
        <w:tab/>
      </w:r>
      <w:r>
        <w:rPr>
          <w:b/>
          <w:lang w:val="en-NZ" w:eastAsia="ko-KR"/>
        </w:rPr>
        <w:t>China</w:t>
      </w:r>
      <w:r w:rsidRPr="00441526">
        <w:rPr>
          <w:b/>
          <w:lang w:val="en-NZ" w:eastAsia="ko-KR"/>
        </w:rPr>
        <w:t xml:space="preserve"> </w:t>
      </w:r>
      <w:r w:rsidRPr="00441526">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67</w:t>
      </w:r>
    </w:p>
    <w:p w:rsidR="00D94526" w:rsidRDefault="00D94526" w:rsidP="00D94526">
      <w:pPr>
        <w:jc w:val="both"/>
        <w:rPr>
          <w:rFonts w:eastAsia="SimSun"/>
          <w:lang w:eastAsia="zh-CN"/>
        </w:rPr>
      </w:pPr>
      <w:r>
        <w:rPr>
          <w:rFonts w:eastAsia="SimSun"/>
          <w:lang w:eastAsia="zh-CN"/>
        </w:rPr>
        <w:t xml:space="preserve">China supports that the Bureau publish in the CR/D special section the “definitive lists” of those specific GSO networks or non-GSO systems, as appropriate, with which coordination under Nos. </w:t>
      </w:r>
      <w:r>
        <w:rPr>
          <w:rFonts w:eastAsia="SimSun"/>
          <w:b/>
          <w:lang w:eastAsia="zh-CN"/>
        </w:rPr>
        <w:t>9.12</w:t>
      </w:r>
      <w:r>
        <w:rPr>
          <w:rFonts w:eastAsia="SimSun"/>
          <w:lang w:eastAsia="zh-CN"/>
        </w:rPr>
        <w:t xml:space="preserve">, </w:t>
      </w:r>
      <w:r>
        <w:rPr>
          <w:rFonts w:eastAsia="SimSun"/>
          <w:b/>
          <w:lang w:eastAsia="zh-CN"/>
        </w:rPr>
        <w:t>9.12A</w:t>
      </w:r>
      <w:r>
        <w:rPr>
          <w:rFonts w:eastAsia="SimSun"/>
          <w:lang w:eastAsia="zh-CN"/>
        </w:rPr>
        <w:t xml:space="preserve"> or </w:t>
      </w:r>
      <w:r>
        <w:rPr>
          <w:rFonts w:eastAsia="SimSun"/>
          <w:b/>
          <w:lang w:eastAsia="zh-CN"/>
        </w:rPr>
        <w:t>9.13</w:t>
      </w:r>
      <w:r>
        <w:rPr>
          <w:rFonts w:eastAsia="SimSun"/>
          <w:lang w:eastAsia="zh-CN"/>
        </w:rPr>
        <w:t xml:space="preserve"> needs to be effected, as outlined in Method D1 in the CPM report.</w:t>
      </w:r>
    </w:p>
    <w:p w:rsidR="00B02858" w:rsidRDefault="00B02858" w:rsidP="00B02858">
      <w:pPr>
        <w:spacing w:after="120"/>
        <w:jc w:val="both"/>
        <w:rPr>
          <w:lang w:val="en-NZ"/>
        </w:rPr>
      </w:pPr>
    </w:p>
    <w:p w:rsidR="00B02858" w:rsidRDefault="00B02858" w:rsidP="007C0E15">
      <w:pPr>
        <w:spacing w:after="120"/>
        <w:jc w:val="both"/>
        <w:rPr>
          <w:lang w:val="en-NZ"/>
        </w:rPr>
      </w:pPr>
      <w:r w:rsidRPr="00441526">
        <w:rPr>
          <w:b/>
          <w:lang w:val="en-NZ" w:eastAsia="ko-KR"/>
        </w:rPr>
        <w:t>3.1.</w:t>
      </w:r>
      <w:r w:rsidR="007C0E15">
        <w:rPr>
          <w:b/>
          <w:lang w:val="en-NZ" w:eastAsia="ko-KR"/>
        </w:rPr>
        <w:t>4</w:t>
      </w:r>
      <w:r w:rsidRPr="00441526">
        <w:rPr>
          <w:b/>
          <w:lang w:val="en-NZ" w:eastAsia="ko-KR"/>
        </w:rPr>
        <w:t xml:space="preserve"> </w:t>
      </w:r>
      <w:r w:rsidRPr="00441526">
        <w:rPr>
          <w:b/>
          <w:lang w:val="en-NZ" w:eastAsia="ko-KR"/>
        </w:rPr>
        <w:tab/>
      </w:r>
      <w:r>
        <w:rPr>
          <w:b/>
          <w:lang w:val="en-NZ" w:eastAsia="ko-KR"/>
        </w:rPr>
        <w:t>Japan</w:t>
      </w:r>
      <w:r w:rsidRPr="00441526">
        <w:rPr>
          <w:b/>
          <w:lang w:val="en-NZ" w:eastAsia="ko-KR"/>
        </w:rPr>
        <w:t xml:space="preserve"> </w:t>
      </w:r>
      <w:r w:rsidRPr="00441526">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81</w:t>
      </w:r>
    </w:p>
    <w:p w:rsidR="00737424" w:rsidRDefault="00737424" w:rsidP="00737424">
      <w:pPr>
        <w:jc w:val="both"/>
        <w:rPr>
          <w:rFonts w:eastAsiaTheme="minorEastAsia"/>
          <w:lang w:eastAsia="ja-JP"/>
        </w:rPr>
      </w:pPr>
      <w:r w:rsidRPr="00F624F2">
        <w:rPr>
          <w:rFonts w:eastAsiaTheme="minorEastAsia" w:hint="eastAsia"/>
          <w:lang w:eastAsia="ja-JP"/>
        </w:rPr>
        <w:t>Japan supports</w:t>
      </w:r>
      <w:r>
        <w:rPr>
          <w:rFonts w:eastAsiaTheme="minorEastAsia"/>
          <w:lang w:eastAsia="ja-JP"/>
        </w:rPr>
        <w:t xml:space="preserve"> Method D1 because Method D1 would be more effective for smooth coordination.</w:t>
      </w:r>
    </w:p>
    <w:p w:rsidR="00B02858" w:rsidRDefault="00B02858" w:rsidP="00B02858">
      <w:pPr>
        <w:spacing w:after="120"/>
        <w:jc w:val="both"/>
        <w:rPr>
          <w:lang w:val="en-NZ"/>
        </w:rPr>
      </w:pPr>
    </w:p>
    <w:p w:rsidR="00B02858" w:rsidRDefault="00B02858" w:rsidP="007C0E15">
      <w:pPr>
        <w:spacing w:after="120"/>
        <w:jc w:val="both"/>
        <w:rPr>
          <w:lang w:val="en-NZ"/>
        </w:rPr>
      </w:pPr>
      <w:r w:rsidRPr="00441526">
        <w:rPr>
          <w:b/>
          <w:lang w:val="en-NZ" w:eastAsia="ko-KR"/>
        </w:rPr>
        <w:lastRenderedPageBreak/>
        <w:t>3.1.</w:t>
      </w:r>
      <w:r w:rsidR="007C0E15">
        <w:rPr>
          <w:b/>
          <w:lang w:val="en-NZ" w:eastAsia="ko-KR"/>
        </w:rPr>
        <w:t>5</w:t>
      </w:r>
      <w:r w:rsidRPr="00441526">
        <w:rPr>
          <w:b/>
          <w:lang w:val="en-NZ" w:eastAsia="ko-KR"/>
        </w:rPr>
        <w:t xml:space="preserve"> </w:t>
      </w:r>
      <w:r w:rsidRPr="00441526">
        <w:rPr>
          <w:b/>
          <w:lang w:val="en-NZ" w:eastAsia="ko-KR"/>
        </w:rPr>
        <w:tab/>
      </w:r>
      <w:r>
        <w:rPr>
          <w:b/>
          <w:lang w:val="en-NZ" w:eastAsia="ko-KR"/>
        </w:rPr>
        <w:t>Malaysia, Singapore &amp; Thailand</w:t>
      </w:r>
      <w:r w:rsidRPr="00441526">
        <w:rPr>
          <w:b/>
          <w:lang w:val="en-NZ" w:eastAsia="ko-KR"/>
        </w:rPr>
        <w:t xml:space="preserve"> </w:t>
      </w:r>
      <w:r w:rsidRPr="00441526">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104</w:t>
      </w:r>
    </w:p>
    <w:p w:rsidR="004004DE" w:rsidRPr="00840155" w:rsidRDefault="004004DE" w:rsidP="004004DE">
      <w:pPr>
        <w:jc w:val="both"/>
      </w:pPr>
      <w:r>
        <w:t xml:space="preserve">Malaysia, Singapore and </w:t>
      </w:r>
      <w:r w:rsidRPr="00840155">
        <w:t xml:space="preserve">Thailand support the amendment to the Radio Regulations by adding the requirements to have the list of potentially affected satellite networks and/or systems included in CR/C and CR/D special sections for coordination under RR Nos. 9.12, 9.12A and 9.13 which reduces the administrative workload of identifying the names of satellite networks and systems to be considered when effecting coordination. </w:t>
      </w:r>
    </w:p>
    <w:p w:rsidR="004004DE" w:rsidRPr="00840155" w:rsidRDefault="004004DE" w:rsidP="004004DE">
      <w:pPr>
        <w:tabs>
          <w:tab w:val="left" w:pos="600"/>
        </w:tabs>
      </w:pPr>
    </w:p>
    <w:p w:rsidR="004004DE" w:rsidRPr="00840155" w:rsidRDefault="004004DE" w:rsidP="004004DE">
      <w:pPr>
        <w:tabs>
          <w:tab w:val="left" w:pos="600"/>
        </w:tabs>
      </w:pPr>
      <w:r w:rsidRPr="00840155">
        <w:t xml:space="preserve">Therefore, </w:t>
      </w:r>
      <w:r>
        <w:t xml:space="preserve">Malaysia, Singapore and </w:t>
      </w:r>
      <w:r w:rsidRPr="00840155">
        <w:t>Thailand support Method D1 of the CPM report.</w:t>
      </w:r>
    </w:p>
    <w:p w:rsidR="004004DE" w:rsidRDefault="004004DE" w:rsidP="00B02858">
      <w:pPr>
        <w:spacing w:after="120"/>
        <w:jc w:val="both"/>
        <w:rPr>
          <w:lang w:val="en-NZ"/>
        </w:rPr>
      </w:pPr>
    </w:p>
    <w:p w:rsidR="00B02858" w:rsidRDefault="00B02858" w:rsidP="007C0E15">
      <w:pPr>
        <w:spacing w:after="120"/>
        <w:jc w:val="both"/>
        <w:rPr>
          <w:lang w:val="en-NZ"/>
        </w:rPr>
      </w:pPr>
      <w:r w:rsidRPr="00441526">
        <w:rPr>
          <w:b/>
          <w:lang w:val="en-NZ" w:eastAsia="ko-KR"/>
        </w:rPr>
        <w:t>3.1.</w:t>
      </w:r>
      <w:r w:rsidR="007C0E15">
        <w:rPr>
          <w:b/>
          <w:lang w:val="en-NZ" w:eastAsia="ko-KR"/>
        </w:rPr>
        <w:t>6</w:t>
      </w:r>
      <w:r w:rsidRPr="00441526">
        <w:rPr>
          <w:b/>
          <w:lang w:val="en-NZ" w:eastAsia="ko-KR"/>
        </w:rPr>
        <w:t xml:space="preserve"> </w:t>
      </w:r>
      <w:r w:rsidRPr="00441526">
        <w:rPr>
          <w:b/>
          <w:lang w:val="en-NZ" w:eastAsia="ko-KR"/>
        </w:rPr>
        <w:tab/>
      </w:r>
      <w:r>
        <w:rPr>
          <w:b/>
          <w:lang w:val="en-NZ" w:eastAsia="ko-KR"/>
        </w:rPr>
        <w:t>Viet Nam</w:t>
      </w:r>
      <w:r w:rsidRPr="00441526">
        <w:rPr>
          <w:b/>
          <w:lang w:val="en-NZ" w:eastAsia="ko-KR"/>
        </w:rPr>
        <w:t xml:space="preserve"> </w:t>
      </w:r>
      <w:r w:rsidRPr="00441526">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119</w:t>
      </w:r>
    </w:p>
    <w:p w:rsidR="00007558" w:rsidRPr="00993581" w:rsidRDefault="00007558" w:rsidP="00007558">
      <w:pPr>
        <w:jc w:val="both"/>
      </w:pPr>
      <w:r w:rsidRPr="00993581">
        <w:rPr>
          <w:color w:val="000000" w:themeColor="text1"/>
        </w:rPr>
        <w:t>Viet Nam supports method D1</w:t>
      </w:r>
      <w:r>
        <w:t>.</w:t>
      </w:r>
    </w:p>
    <w:p w:rsidR="00007558" w:rsidRPr="00993581" w:rsidRDefault="00007558" w:rsidP="00007558">
      <w:r w:rsidRPr="00993581">
        <w:t>Under this method, it is proposed to add the requirements to have:</w:t>
      </w:r>
    </w:p>
    <w:p w:rsidR="00007558" w:rsidRPr="00993581" w:rsidRDefault="00007558" w:rsidP="00007558">
      <w:pPr>
        <w:pStyle w:val="enumlev1"/>
        <w:tabs>
          <w:tab w:val="clear" w:pos="1134"/>
          <w:tab w:val="left" w:pos="567"/>
        </w:tabs>
        <w:ind w:left="567" w:hanging="567"/>
        <w:rPr>
          <w:szCs w:val="24"/>
        </w:rPr>
      </w:pPr>
      <w:r w:rsidRPr="00993581">
        <w:rPr>
          <w:szCs w:val="24"/>
        </w:rPr>
        <w:t>a)</w:t>
      </w:r>
      <w:r w:rsidRPr="00993581">
        <w:rPr>
          <w:szCs w:val="24"/>
        </w:rPr>
        <w:tab/>
        <w:t>a pre-compiled list of potentially affected satellite networks and/or systems, published for information only, included in the CR/C Special Section</w:t>
      </w:r>
      <w:r w:rsidRPr="00993581">
        <w:rPr>
          <w:bCs/>
          <w:szCs w:val="24"/>
        </w:rPr>
        <w:t xml:space="preserve"> for coordination under RR Nos. </w:t>
      </w:r>
      <w:r w:rsidRPr="00993581">
        <w:rPr>
          <w:rStyle w:val="Artref"/>
          <w:b/>
          <w:bCs/>
          <w:szCs w:val="24"/>
        </w:rPr>
        <w:t>9.12</w:t>
      </w:r>
      <w:r w:rsidRPr="00993581">
        <w:rPr>
          <w:bCs/>
          <w:szCs w:val="24"/>
        </w:rPr>
        <w:t xml:space="preserve">, </w:t>
      </w:r>
      <w:r w:rsidRPr="00993581">
        <w:rPr>
          <w:rStyle w:val="Artref"/>
          <w:b/>
          <w:bCs/>
          <w:szCs w:val="24"/>
        </w:rPr>
        <w:t>9.</w:t>
      </w:r>
      <w:r w:rsidRPr="00993581">
        <w:rPr>
          <w:b/>
          <w:bCs/>
          <w:szCs w:val="24"/>
        </w:rPr>
        <w:t xml:space="preserve">12A </w:t>
      </w:r>
      <w:r w:rsidRPr="00993581">
        <w:rPr>
          <w:szCs w:val="24"/>
        </w:rPr>
        <w:t>and</w:t>
      </w:r>
      <w:r w:rsidRPr="00993581">
        <w:rPr>
          <w:rStyle w:val="Artref"/>
          <w:b/>
          <w:bCs/>
          <w:szCs w:val="24"/>
        </w:rPr>
        <w:t xml:space="preserve"> 9.13</w:t>
      </w:r>
      <w:r w:rsidRPr="00993581">
        <w:rPr>
          <w:szCs w:val="24"/>
        </w:rPr>
        <w:t xml:space="preserve">, by stipulating it in RR No. </w:t>
      </w:r>
      <w:r w:rsidRPr="00993581">
        <w:rPr>
          <w:rStyle w:val="Artref"/>
          <w:b/>
          <w:bCs/>
          <w:szCs w:val="24"/>
        </w:rPr>
        <w:t>9.36.1</w:t>
      </w:r>
      <w:r w:rsidRPr="00993581">
        <w:rPr>
          <w:szCs w:val="24"/>
        </w:rPr>
        <w:t>;</w:t>
      </w:r>
    </w:p>
    <w:p w:rsidR="00007558" w:rsidRPr="00993581" w:rsidRDefault="00007558" w:rsidP="00007558">
      <w:pPr>
        <w:tabs>
          <w:tab w:val="left" w:pos="567"/>
        </w:tabs>
        <w:ind w:left="567" w:hanging="567"/>
        <w:jc w:val="both"/>
      </w:pPr>
      <w:r w:rsidRPr="00993581">
        <w:t>b)</w:t>
      </w:r>
      <w:r w:rsidRPr="00993581">
        <w:tab/>
      </w:r>
      <w:proofErr w:type="gramStart"/>
      <w:r w:rsidRPr="00993581">
        <w:t>the</w:t>
      </w:r>
      <w:proofErr w:type="gramEnd"/>
      <w:r w:rsidRPr="00993581">
        <w:t xml:space="preserve"> definitive list of affected satellite networks or systems to be considered when effecting coordination </w:t>
      </w:r>
      <w:r w:rsidRPr="00993581">
        <w:rPr>
          <w:bCs/>
        </w:rPr>
        <w:t>under RR Nos</w:t>
      </w:r>
      <w:r w:rsidRPr="00993581">
        <w:rPr>
          <w:rStyle w:val="Artref"/>
          <w:b/>
          <w:bCs/>
        </w:rPr>
        <w:t>. 9.12</w:t>
      </w:r>
      <w:r w:rsidRPr="00993581">
        <w:rPr>
          <w:bCs/>
        </w:rPr>
        <w:t xml:space="preserve">, </w:t>
      </w:r>
      <w:r w:rsidRPr="00993581">
        <w:rPr>
          <w:rStyle w:val="Artref"/>
          <w:b/>
          <w:bCs/>
        </w:rPr>
        <w:t>9.12A</w:t>
      </w:r>
      <w:r w:rsidRPr="00993581">
        <w:rPr>
          <w:bCs/>
        </w:rPr>
        <w:t xml:space="preserve"> and </w:t>
      </w:r>
      <w:r w:rsidRPr="00993581">
        <w:rPr>
          <w:rStyle w:val="Artref"/>
          <w:b/>
          <w:bCs/>
        </w:rPr>
        <w:t>9.13</w:t>
      </w:r>
      <w:r w:rsidRPr="00993581">
        <w:rPr>
          <w:bCs/>
        </w:rPr>
        <w:t xml:space="preserve">to be </w:t>
      </w:r>
      <w:r w:rsidRPr="00993581">
        <w:t xml:space="preserve">included in the CR/D Special Section by stipulating it in RR No. </w:t>
      </w:r>
      <w:r w:rsidRPr="00993581">
        <w:rPr>
          <w:rStyle w:val="Artref"/>
          <w:b/>
          <w:bCs/>
        </w:rPr>
        <w:t>9.53A</w:t>
      </w:r>
      <w:r w:rsidRPr="00993581">
        <w:t>.</w:t>
      </w:r>
    </w:p>
    <w:p w:rsidR="00007558" w:rsidRPr="00993581" w:rsidRDefault="00007558" w:rsidP="00007558">
      <w:pPr>
        <w:jc w:val="both"/>
      </w:pPr>
    </w:p>
    <w:p w:rsidR="00007558" w:rsidRPr="002A06A6" w:rsidRDefault="00007558" w:rsidP="00007558">
      <w:pPr>
        <w:jc w:val="both"/>
        <w:rPr>
          <w:i/>
        </w:rPr>
      </w:pPr>
      <w:r w:rsidRPr="00993581">
        <w:rPr>
          <w:i/>
        </w:rPr>
        <w:t>Reasons: it reduces the administrative workload of identifying the names of specific satellite networks, systems and earth stations with which a new satellite network or system needs to effect coordination.</w:t>
      </w:r>
    </w:p>
    <w:p w:rsidR="00007558" w:rsidRDefault="00007558" w:rsidP="00B02858">
      <w:pPr>
        <w:spacing w:after="120"/>
        <w:jc w:val="both"/>
        <w:rPr>
          <w:lang w:val="en-NZ"/>
        </w:rPr>
      </w:pPr>
    </w:p>
    <w:p w:rsidR="00B02858" w:rsidRDefault="00B02858" w:rsidP="007C0E15">
      <w:pPr>
        <w:spacing w:after="120"/>
        <w:jc w:val="both"/>
        <w:rPr>
          <w:lang w:val="en-NZ"/>
        </w:rPr>
      </w:pPr>
      <w:r w:rsidRPr="00441526">
        <w:rPr>
          <w:b/>
          <w:lang w:val="en-NZ" w:eastAsia="ko-KR"/>
        </w:rPr>
        <w:t>3.1.</w:t>
      </w:r>
      <w:r w:rsidR="007C0E15">
        <w:rPr>
          <w:b/>
          <w:lang w:val="en-NZ" w:eastAsia="ko-KR"/>
        </w:rPr>
        <w:t>7</w:t>
      </w:r>
      <w:r w:rsidRPr="00441526">
        <w:rPr>
          <w:b/>
          <w:lang w:val="en-NZ" w:eastAsia="ko-KR"/>
        </w:rPr>
        <w:t xml:space="preserve"> </w:t>
      </w:r>
      <w:r w:rsidRPr="00441526">
        <w:rPr>
          <w:b/>
          <w:lang w:val="en-NZ" w:eastAsia="ko-KR"/>
        </w:rPr>
        <w:tab/>
      </w:r>
      <w:r>
        <w:rPr>
          <w:b/>
          <w:lang w:val="en-NZ" w:eastAsia="ko-KR"/>
        </w:rPr>
        <w:t>Korea</w:t>
      </w:r>
      <w:r w:rsidRPr="00441526">
        <w:rPr>
          <w:b/>
          <w:lang w:val="en-NZ" w:eastAsia="ko-KR"/>
        </w:rPr>
        <w:t xml:space="preserve"> </w:t>
      </w:r>
      <w:r w:rsidRPr="00441526">
        <w:t xml:space="preserve">- </w:t>
      </w:r>
      <w:r w:rsidRPr="00441526">
        <w:rPr>
          <w:b/>
          <w:lang w:val="en-NZ" w:eastAsia="ko-KR"/>
        </w:rPr>
        <w:t>Document APG19-</w:t>
      </w:r>
      <w:r>
        <w:rPr>
          <w:b/>
          <w:lang w:val="en-NZ" w:eastAsia="ko-KR"/>
        </w:rPr>
        <w:t>5</w:t>
      </w:r>
      <w:r w:rsidRPr="00441526">
        <w:rPr>
          <w:b/>
          <w:lang w:val="en-NZ" w:eastAsia="ko-KR"/>
        </w:rPr>
        <w:t>/INP-</w:t>
      </w:r>
      <w:r>
        <w:rPr>
          <w:b/>
          <w:lang w:val="en-NZ" w:eastAsia="ko-KR"/>
        </w:rPr>
        <w:t>129</w:t>
      </w:r>
    </w:p>
    <w:p w:rsidR="00007558" w:rsidRDefault="00007558" w:rsidP="00007558">
      <w:pPr>
        <w:spacing w:after="120"/>
        <w:ind w:leftChars="-1" w:left="-2"/>
        <w:jc w:val="both"/>
        <w:rPr>
          <w:lang w:val="en-GB" w:eastAsia="ko-KR"/>
        </w:rPr>
      </w:pPr>
      <w:r>
        <w:rPr>
          <w:lang w:val="en-GB" w:eastAsia="ko-KR"/>
        </w:rPr>
        <w:t>The Republic of Korea supports the Method D1 in the CPM Report to add the requirements to have:</w:t>
      </w:r>
    </w:p>
    <w:p w:rsidR="00007558" w:rsidRPr="0042498F" w:rsidRDefault="00007558" w:rsidP="00007558">
      <w:pPr>
        <w:pStyle w:val="enumlev1"/>
        <w:numPr>
          <w:ilvl w:val="0"/>
          <w:numId w:val="24"/>
        </w:numPr>
      </w:pPr>
      <w:r w:rsidRPr="0042498F">
        <w:t>a pre-compiled list of potentially affected satellite networks and/or systems, published for information only, included in the CR/C Special Section for coordination under RR Nos. </w:t>
      </w:r>
      <w:r w:rsidRPr="0042498F">
        <w:rPr>
          <w:b/>
          <w:bCs/>
        </w:rPr>
        <w:t>9.12</w:t>
      </w:r>
      <w:r w:rsidRPr="0042498F">
        <w:t xml:space="preserve">, </w:t>
      </w:r>
      <w:r w:rsidRPr="0042498F">
        <w:rPr>
          <w:b/>
          <w:bCs/>
        </w:rPr>
        <w:t>9.12A</w:t>
      </w:r>
      <w:r w:rsidRPr="0042498F">
        <w:t xml:space="preserve"> and </w:t>
      </w:r>
      <w:r w:rsidRPr="0042498F">
        <w:rPr>
          <w:b/>
          <w:bCs/>
        </w:rPr>
        <w:t>9.13</w:t>
      </w:r>
      <w:r w:rsidRPr="0042498F">
        <w:t>, by stipulating it in RR No. </w:t>
      </w:r>
      <w:r w:rsidRPr="0042498F">
        <w:rPr>
          <w:b/>
          <w:bCs/>
        </w:rPr>
        <w:t>9.36.1</w:t>
      </w:r>
      <w:r w:rsidRPr="0042498F">
        <w:t>;</w:t>
      </w:r>
    </w:p>
    <w:p w:rsidR="00B02858" w:rsidRPr="00C46F35" w:rsidRDefault="00007558" w:rsidP="00C46F35">
      <w:pPr>
        <w:pStyle w:val="enumlev1"/>
        <w:numPr>
          <w:ilvl w:val="0"/>
          <w:numId w:val="24"/>
        </w:numPr>
      </w:pPr>
      <w:proofErr w:type="gramStart"/>
      <w:r w:rsidRPr="0042498F">
        <w:t>the</w:t>
      </w:r>
      <w:proofErr w:type="gramEnd"/>
      <w:r w:rsidRPr="0042498F">
        <w:t xml:space="preserve"> definitive list of affected satellite networks or systems to be considered when effecting coordination under RR Nos. </w:t>
      </w:r>
      <w:r w:rsidRPr="0042498F">
        <w:rPr>
          <w:b/>
          <w:bCs/>
        </w:rPr>
        <w:t>9.12</w:t>
      </w:r>
      <w:r w:rsidRPr="0042498F">
        <w:t xml:space="preserve">, </w:t>
      </w:r>
      <w:r w:rsidRPr="0042498F">
        <w:rPr>
          <w:b/>
          <w:bCs/>
        </w:rPr>
        <w:t>9.12A</w:t>
      </w:r>
      <w:r w:rsidRPr="0042498F">
        <w:t xml:space="preserve"> and </w:t>
      </w:r>
      <w:r w:rsidRPr="0042498F">
        <w:rPr>
          <w:b/>
          <w:bCs/>
        </w:rPr>
        <w:t>9.13</w:t>
      </w:r>
      <w:r w:rsidRPr="0042498F">
        <w:t xml:space="preserve"> to be included in the CR/D Special Section by stipulating it in RR No. </w:t>
      </w:r>
      <w:r w:rsidRPr="0042498F">
        <w:rPr>
          <w:b/>
          <w:bCs/>
        </w:rPr>
        <w:t>9.53A</w:t>
      </w:r>
      <w:r w:rsidRPr="0042498F">
        <w:t>.</w:t>
      </w:r>
    </w:p>
    <w:p w:rsidR="002A0111" w:rsidRPr="00441526" w:rsidRDefault="002A0111" w:rsidP="002A0111">
      <w:pPr>
        <w:rPr>
          <w:lang w:val="en-NZ"/>
        </w:rPr>
      </w:pPr>
    </w:p>
    <w:p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rsidR="008A76A0" w:rsidRDefault="008A76A0" w:rsidP="003B1641">
      <w:pPr>
        <w:jc w:val="both"/>
        <w:rPr>
          <w:lang w:val="en-NZ"/>
        </w:rPr>
      </w:pPr>
      <w:r>
        <w:rPr>
          <w:lang w:val="en-NZ"/>
        </w:rPr>
        <w:t xml:space="preserve">It is agreed </w:t>
      </w:r>
      <w:r w:rsidRPr="001A717C">
        <w:rPr>
          <w:lang w:val="en-NZ"/>
        </w:rPr>
        <w:t xml:space="preserve">by consensus </w:t>
      </w:r>
      <w:r w:rsidRPr="00441526">
        <w:rPr>
          <w:lang w:val="en-NZ"/>
        </w:rPr>
        <w:t xml:space="preserve">to the development </w:t>
      </w:r>
      <w:r>
        <w:rPr>
          <w:lang w:val="en-NZ"/>
        </w:rPr>
        <w:t>Preliminary APT Common Proposal (PACP),</w:t>
      </w:r>
      <w:r w:rsidR="00641B56">
        <w:rPr>
          <w:lang w:val="en-NZ"/>
        </w:rPr>
        <w:t xml:space="preserve"> </w:t>
      </w:r>
      <w:r>
        <w:rPr>
          <w:lang w:val="en-NZ"/>
        </w:rPr>
        <w:t>as embedded</w:t>
      </w:r>
      <w:r w:rsidRPr="00441526">
        <w:rPr>
          <w:lang w:val="en-NZ"/>
        </w:rPr>
        <w:t xml:space="preserve"> in Section 5</w:t>
      </w:r>
      <w:r w:rsidR="003B1641">
        <w:rPr>
          <w:lang w:val="en-NZ"/>
        </w:rPr>
        <w:t>.</w:t>
      </w:r>
    </w:p>
    <w:p w:rsidR="005206E9" w:rsidRDefault="005206E9">
      <w:pPr>
        <w:rPr>
          <w:b/>
          <w:lang w:val="en-NZ" w:eastAsia="ko-KR"/>
        </w:rPr>
      </w:pPr>
    </w:p>
    <w:p w:rsidR="002A0111" w:rsidRPr="00441526"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View(s)</w:t>
      </w:r>
    </w:p>
    <w:p w:rsidR="002A0111" w:rsidRPr="00441526" w:rsidRDefault="008A76A0" w:rsidP="008C23C8">
      <w:pPr>
        <w:jc w:val="both"/>
        <w:rPr>
          <w:lang w:val="en-NZ"/>
        </w:rPr>
      </w:pPr>
      <w:r>
        <w:rPr>
          <w:lang w:val="en-NZ"/>
        </w:rPr>
        <w:t xml:space="preserve">APT Members </w:t>
      </w:r>
      <w:r>
        <w:rPr>
          <w:lang w:val="en-GB" w:eastAsia="ko-KR"/>
        </w:rPr>
        <w:t>support the Method D1 for the Issue D, as outlined in the CPM19-2 Report</w:t>
      </w:r>
      <w:r w:rsidR="00687716">
        <w:rPr>
          <w:lang w:val="en-NZ"/>
        </w:rPr>
        <w:t>.</w:t>
      </w:r>
    </w:p>
    <w:p w:rsidR="002A0111" w:rsidRPr="00441526" w:rsidRDefault="002A0111" w:rsidP="002A0111">
      <w:pPr>
        <w:rPr>
          <w:lang w:val="en-NZ"/>
        </w:rPr>
      </w:pPr>
    </w:p>
    <w:p w:rsidR="002A0111" w:rsidRDefault="002A0111" w:rsidP="002A0111">
      <w:pPr>
        <w:spacing w:after="120"/>
        <w:jc w:val="both"/>
        <w:rPr>
          <w:b/>
          <w:lang w:val="en-NZ" w:eastAsia="ko-KR"/>
        </w:rPr>
      </w:pPr>
      <w:r w:rsidRPr="00441526">
        <w:rPr>
          <w:b/>
          <w:lang w:val="en-NZ" w:eastAsia="ko-KR"/>
        </w:rPr>
        <w:t xml:space="preserve">5. </w:t>
      </w:r>
      <w:r w:rsidRPr="00441526">
        <w:rPr>
          <w:b/>
          <w:lang w:val="en-NZ" w:eastAsia="ko-KR"/>
        </w:rPr>
        <w:tab/>
      </w:r>
      <w:r w:rsidR="001A717C">
        <w:rPr>
          <w:b/>
          <w:lang w:val="en-NZ" w:eastAsia="ko-KR"/>
        </w:rPr>
        <w:t>Preliminary APT Common Proposal(s)</w:t>
      </w:r>
    </w:p>
    <w:bookmarkStart w:id="0" w:name="_MON_1626157342"/>
    <w:bookmarkEnd w:id="0"/>
    <w:p w:rsidR="00493E06" w:rsidRPr="00441526" w:rsidRDefault="00D34DBF" w:rsidP="002A0111">
      <w:pPr>
        <w:spacing w:after="120"/>
        <w:jc w:val="both"/>
        <w:rPr>
          <w:b/>
          <w:lang w:val="en-NZ" w:eastAsia="ko-KR"/>
        </w:rPr>
      </w:pPr>
      <w:r>
        <w:rPr>
          <w:b/>
          <w:lang w:val="en-NZ" w:eastAsia="ko-KR"/>
        </w:rPr>
        <w:object w:dxaOrig="1287"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2pt" o:ole="">
            <v:imagedata r:id="rId9" o:title=""/>
          </v:shape>
          <o:OLEObject Type="Embed" ProgID="Word.Document.12" ShapeID="_x0000_i1025" DrawAspect="Icon" ObjectID="_1626851552" r:id="rId10">
            <o:FieldCodes>\s</o:FieldCodes>
          </o:OLEObject>
        </w:object>
      </w:r>
      <w:bookmarkStart w:id="1" w:name="_GoBack"/>
      <w:bookmarkEnd w:id="1"/>
    </w:p>
    <w:sectPr w:rsidR="00493E06" w:rsidRPr="00441526" w:rsidSect="00C516C7">
      <w:headerReference w:type="default" r:id="rId11"/>
      <w:footerReference w:type="even" r:id="rId12"/>
      <w:footerReference w:type="default" r:id="rId13"/>
      <w:headerReference w:type="first" r:id="rId14"/>
      <w:footerReference w:type="first" r:id="rId15"/>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009" w:rsidRDefault="00ED2009">
      <w:r>
        <w:separator/>
      </w:r>
    </w:p>
  </w:endnote>
  <w:endnote w:type="continuationSeparator" w:id="0">
    <w:p w:rsidR="00ED2009" w:rsidRDefault="00ED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altName w:val="굴림체"/>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PG19-</w:t>
    </w:r>
    <w:r w:rsidR="00B023E0">
      <w:rPr>
        <w:lang w:eastAsia="ko-KR"/>
      </w:rPr>
      <w:t>5</w:t>
    </w:r>
    <w:r w:rsidR="002A0111">
      <w:rPr>
        <w:lang w:eastAsia="ko-KR"/>
      </w:rPr>
      <w:t>/</w:t>
    </w:r>
    <w:r w:rsidR="00105DEB">
      <w:rPr>
        <w:lang w:eastAsia="ko-KR"/>
      </w:rPr>
      <w:t>OUT-10</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D34DBF">
      <w:rPr>
        <w:rStyle w:val="PageNumber"/>
        <w:noProof/>
      </w:rPr>
      <w:t>3</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D34DBF">
      <w:rPr>
        <w:rStyle w:val="PageNumber"/>
        <w:noProof/>
      </w:rPr>
      <w:t>3</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2957"/>
      <w:gridCol w:w="5107"/>
    </w:tblGrid>
    <w:tr w:rsidR="0092727B" w:rsidTr="00241001">
      <w:trPr>
        <w:trHeight w:val="432"/>
      </w:trPr>
      <w:tc>
        <w:tcPr>
          <w:tcW w:w="1296" w:type="dxa"/>
          <w:tcBorders>
            <w:top w:val="single" w:sz="8" w:space="0" w:color="auto"/>
            <w:bottom w:val="nil"/>
            <w:right w:val="nil"/>
          </w:tcBorders>
        </w:tcPr>
        <w:p w:rsidR="0092727B" w:rsidRDefault="0092727B" w:rsidP="0092727B">
          <w:pPr>
            <w:pStyle w:val="Footer"/>
            <w:tabs>
              <w:tab w:val="clear" w:pos="4320"/>
              <w:tab w:val="clear" w:pos="8640"/>
            </w:tabs>
            <w:rPr>
              <w:sz w:val="16"/>
              <w:szCs w:val="16"/>
            </w:rPr>
          </w:pPr>
          <w:r>
            <w:rPr>
              <w:b/>
              <w:bCs/>
            </w:rPr>
            <w:t>Contact:</w:t>
          </w:r>
        </w:p>
      </w:tc>
      <w:tc>
        <w:tcPr>
          <w:tcW w:w="2957" w:type="dxa"/>
          <w:tcBorders>
            <w:top w:val="single" w:sz="8" w:space="0" w:color="auto"/>
            <w:left w:val="nil"/>
            <w:bottom w:val="nil"/>
            <w:right w:val="nil"/>
          </w:tcBorders>
        </w:tcPr>
        <w:p w:rsidR="0092727B" w:rsidRDefault="00241001" w:rsidP="0092727B">
          <w:pPr>
            <w:pStyle w:val="Footer"/>
            <w:tabs>
              <w:tab w:val="clear" w:pos="4320"/>
              <w:tab w:val="clear" w:pos="8640"/>
            </w:tabs>
          </w:pPr>
          <w:r>
            <w:t>Muneo Abe</w:t>
          </w:r>
        </w:p>
        <w:p w:rsidR="002A0111" w:rsidRPr="002A0111" w:rsidRDefault="00241001" w:rsidP="0092727B">
          <w:pPr>
            <w:pStyle w:val="Footer"/>
            <w:tabs>
              <w:tab w:val="clear" w:pos="4320"/>
              <w:tab w:val="clear" w:pos="8640"/>
            </w:tabs>
          </w:pPr>
          <w:r>
            <w:t>Chairman, WP 3</w:t>
          </w:r>
        </w:p>
      </w:tc>
      <w:tc>
        <w:tcPr>
          <w:tcW w:w="5107" w:type="dxa"/>
          <w:tcBorders>
            <w:top w:val="single" w:sz="8" w:space="0" w:color="auto"/>
            <w:left w:val="nil"/>
            <w:bottom w:val="nil"/>
          </w:tcBorders>
        </w:tcPr>
        <w:p w:rsidR="0092727B" w:rsidRPr="0092727B" w:rsidRDefault="0092727B" w:rsidP="0092727B">
          <w:pPr>
            <w:pStyle w:val="Footer"/>
            <w:tabs>
              <w:tab w:val="clear" w:pos="4320"/>
              <w:tab w:val="clear" w:pos="8640"/>
            </w:tabs>
          </w:pPr>
          <w:r>
            <w:t>E-mail:</w:t>
          </w:r>
          <w:r w:rsidR="00241001">
            <w:t xml:space="preserve"> Abe.Muneo@cj.MitsubishiElectric.co.jp</w:t>
          </w:r>
        </w:p>
      </w:tc>
    </w:tr>
  </w:tbl>
  <w:p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009" w:rsidRDefault="00ED2009">
      <w:r>
        <w:separator/>
      </w:r>
    </w:p>
  </w:footnote>
  <w:footnote w:type="continuationSeparator" w:id="0">
    <w:p w:rsidR="00ED2009" w:rsidRDefault="00ED2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92727B">
    <w:pPr>
      <w:pStyle w:val="Header"/>
      <w:tabs>
        <w:tab w:val="clear" w:pos="4320"/>
        <w:tab w:val="clear" w:pos="8640"/>
      </w:tabs>
      <w:rPr>
        <w:lang w:eastAsia="ko-KR"/>
      </w:rPr>
    </w:pPr>
  </w:p>
  <w:p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504D35"/>
    <w:multiLevelType w:val="hybridMultilevel"/>
    <w:tmpl w:val="CB62FF9A"/>
    <w:lvl w:ilvl="0" w:tplc="38090017">
      <w:start w:val="1"/>
      <w:numFmt w:val="lowerLetter"/>
      <w:lvlText w:val="%1)"/>
      <w:lvlJc w:val="left"/>
      <w:pPr>
        <w:ind w:left="720" w:hanging="360"/>
      </w:pPr>
    </w:lvl>
    <w:lvl w:ilvl="1" w:tplc="4EB8689A">
      <w:start w:val="1"/>
      <w:numFmt w:val="decimal"/>
      <w:lvlText w:val="%2)"/>
      <w:lvlJc w:val="left"/>
      <w:pPr>
        <w:ind w:left="1800" w:hanging="72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3"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F828FB"/>
    <w:multiLevelType w:val="hybridMultilevel"/>
    <w:tmpl w:val="B7C0E906"/>
    <w:lvl w:ilvl="0" w:tplc="7B2A6C4E">
      <w:start w:val="2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9"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1"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0"/>
  </w:num>
  <w:num w:numId="2">
    <w:abstractNumId w:val="5"/>
  </w:num>
  <w:num w:numId="3">
    <w:abstractNumId w:val="4"/>
  </w:num>
  <w:num w:numId="4">
    <w:abstractNumId w:val="17"/>
  </w:num>
  <w:num w:numId="5">
    <w:abstractNumId w:val="9"/>
  </w:num>
  <w:num w:numId="6">
    <w:abstractNumId w:val="11"/>
  </w:num>
  <w:num w:numId="7">
    <w:abstractNumId w:val="2"/>
  </w:num>
  <w:num w:numId="8">
    <w:abstractNumId w:val="1"/>
  </w:num>
  <w:num w:numId="9">
    <w:abstractNumId w:val="20"/>
  </w:num>
  <w:num w:numId="10">
    <w:abstractNumId w:val="15"/>
  </w:num>
  <w:num w:numId="11">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1"/>
  </w:num>
  <w:num w:numId="17">
    <w:abstractNumId w:val="14"/>
  </w:num>
  <w:num w:numId="18">
    <w:abstractNumId w:val="12"/>
  </w:num>
  <w:num w:numId="19">
    <w:abstractNumId w:val="19"/>
  </w:num>
  <w:num w:numId="20">
    <w:abstractNumId w:val="8"/>
  </w:num>
  <w:num w:numId="21">
    <w:abstractNumId w:val="18"/>
  </w:num>
  <w:num w:numId="22">
    <w:abstractNumId w:val="22"/>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0D9A"/>
    <w:rsid w:val="00005FFB"/>
    <w:rsid w:val="00007558"/>
    <w:rsid w:val="00010C8E"/>
    <w:rsid w:val="0003595B"/>
    <w:rsid w:val="00036517"/>
    <w:rsid w:val="00036CC9"/>
    <w:rsid w:val="00040149"/>
    <w:rsid w:val="00070642"/>
    <w:rsid w:val="000713CF"/>
    <w:rsid w:val="00075C14"/>
    <w:rsid w:val="000822B5"/>
    <w:rsid w:val="00094B87"/>
    <w:rsid w:val="000A012B"/>
    <w:rsid w:val="000A5418"/>
    <w:rsid w:val="000D47FB"/>
    <w:rsid w:val="000F345F"/>
    <w:rsid w:val="000F517C"/>
    <w:rsid w:val="000F5540"/>
    <w:rsid w:val="000F7D6C"/>
    <w:rsid w:val="00105DEB"/>
    <w:rsid w:val="00105F1A"/>
    <w:rsid w:val="00125FBD"/>
    <w:rsid w:val="001409B2"/>
    <w:rsid w:val="00142F58"/>
    <w:rsid w:val="00152636"/>
    <w:rsid w:val="001539DD"/>
    <w:rsid w:val="00155BFB"/>
    <w:rsid w:val="00156782"/>
    <w:rsid w:val="00165846"/>
    <w:rsid w:val="00165F01"/>
    <w:rsid w:val="001731F4"/>
    <w:rsid w:val="001916F2"/>
    <w:rsid w:val="001930A7"/>
    <w:rsid w:val="00196568"/>
    <w:rsid w:val="00197C18"/>
    <w:rsid w:val="001A2F16"/>
    <w:rsid w:val="001A717C"/>
    <w:rsid w:val="001B1804"/>
    <w:rsid w:val="001B18C2"/>
    <w:rsid w:val="001C443F"/>
    <w:rsid w:val="001C61A5"/>
    <w:rsid w:val="001C6707"/>
    <w:rsid w:val="001D5D7E"/>
    <w:rsid w:val="001F5947"/>
    <w:rsid w:val="00202410"/>
    <w:rsid w:val="00214A0C"/>
    <w:rsid w:val="0021588B"/>
    <w:rsid w:val="002161B6"/>
    <w:rsid w:val="002216AC"/>
    <w:rsid w:val="0023212E"/>
    <w:rsid w:val="00241001"/>
    <w:rsid w:val="002475E2"/>
    <w:rsid w:val="002506D2"/>
    <w:rsid w:val="00250DE2"/>
    <w:rsid w:val="00254A1B"/>
    <w:rsid w:val="0026064A"/>
    <w:rsid w:val="00264566"/>
    <w:rsid w:val="0027427D"/>
    <w:rsid w:val="0028454D"/>
    <w:rsid w:val="00291C9E"/>
    <w:rsid w:val="002926D4"/>
    <w:rsid w:val="0029734E"/>
    <w:rsid w:val="002A0111"/>
    <w:rsid w:val="002A3CF5"/>
    <w:rsid w:val="002B06A3"/>
    <w:rsid w:val="002B435C"/>
    <w:rsid w:val="002B447F"/>
    <w:rsid w:val="002C07DA"/>
    <w:rsid w:val="002C2A49"/>
    <w:rsid w:val="002C7EA9"/>
    <w:rsid w:val="002F575D"/>
    <w:rsid w:val="003102ED"/>
    <w:rsid w:val="003113D7"/>
    <w:rsid w:val="00311E8A"/>
    <w:rsid w:val="00313107"/>
    <w:rsid w:val="00342F20"/>
    <w:rsid w:val="00360377"/>
    <w:rsid w:val="00366548"/>
    <w:rsid w:val="0038005B"/>
    <w:rsid w:val="003809C7"/>
    <w:rsid w:val="0038236C"/>
    <w:rsid w:val="00393DCD"/>
    <w:rsid w:val="00395B40"/>
    <w:rsid w:val="003A2006"/>
    <w:rsid w:val="003A6568"/>
    <w:rsid w:val="003B1641"/>
    <w:rsid w:val="003B4FD1"/>
    <w:rsid w:val="003B6263"/>
    <w:rsid w:val="003C29E6"/>
    <w:rsid w:val="003C64A7"/>
    <w:rsid w:val="003D1128"/>
    <w:rsid w:val="003D1671"/>
    <w:rsid w:val="003D3D47"/>
    <w:rsid w:val="003D3FDA"/>
    <w:rsid w:val="003D6D00"/>
    <w:rsid w:val="003E166F"/>
    <w:rsid w:val="003F307E"/>
    <w:rsid w:val="004001E5"/>
    <w:rsid w:val="004004DE"/>
    <w:rsid w:val="0041313C"/>
    <w:rsid w:val="00420822"/>
    <w:rsid w:val="00420C74"/>
    <w:rsid w:val="00441526"/>
    <w:rsid w:val="004465AA"/>
    <w:rsid w:val="00446A5E"/>
    <w:rsid w:val="0045458F"/>
    <w:rsid w:val="004579BE"/>
    <w:rsid w:val="004633B4"/>
    <w:rsid w:val="00475AAF"/>
    <w:rsid w:val="00493E06"/>
    <w:rsid w:val="00495CED"/>
    <w:rsid w:val="004A29EE"/>
    <w:rsid w:val="004A2F96"/>
    <w:rsid w:val="004A4BDF"/>
    <w:rsid w:val="004B3553"/>
    <w:rsid w:val="004B3F4B"/>
    <w:rsid w:val="004C23A3"/>
    <w:rsid w:val="004E1FCA"/>
    <w:rsid w:val="004E47D6"/>
    <w:rsid w:val="004F477A"/>
    <w:rsid w:val="00503189"/>
    <w:rsid w:val="00504750"/>
    <w:rsid w:val="00516BD1"/>
    <w:rsid w:val="005206E9"/>
    <w:rsid w:val="0052356A"/>
    <w:rsid w:val="00526D01"/>
    <w:rsid w:val="00530E8C"/>
    <w:rsid w:val="00535D34"/>
    <w:rsid w:val="00545933"/>
    <w:rsid w:val="00552105"/>
    <w:rsid w:val="005562F2"/>
    <w:rsid w:val="00557544"/>
    <w:rsid w:val="00565BBB"/>
    <w:rsid w:val="005724AE"/>
    <w:rsid w:val="005811B6"/>
    <w:rsid w:val="00585F3C"/>
    <w:rsid w:val="00586CA0"/>
    <w:rsid w:val="00587875"/>
    <w:rsid w:val="00590618"/>
    <w:rsid w:val="005A63EB"/>
    <w:rsid w:val="005B0876"/>
    <w:rsid w:val="005C33B6"/>
    <w:rsid w:val="005D6202"/>
    <w:rsid w:val="005D6E98"/>
    <w:rsid w:val="005F3A9B"/>
    <w:rsid w:val="00607E2B"/>
    <w:rsid w:val="006139D6"/>
    <w:rsid w:val="00616D1B"/>
    <w:rsid w:val="006221B5"/>
    <w:rsid w:val="00623CE1"/>
    <w:rsid w:val="00627880"/>
    <w:rsid w:val="0063062B"/>
    <w:rsid w:val="00634A82"/>
    <w:rsid w:val="00637351"/>
    <w:rsid w:val="00641B56"/>
    <w:rsid w:val="00646166"/>
    <w:rsid w:val="00654896"/>
    <w:rsid w:val="006621F0"/>
    <w:rsid w:val="006647BA"/>
    <w:rsid w:val="00667229"/>
    <w:rsid w:val="00682BE5"/>
    <w:rsid w:val="00683846"/>
    <w:rsid w:val="00687716"/>
    <w:rsid w:val="00690FED"/>
    <w:rsid w:val="006939A5"/>
    <w:rsid w:val="006D5223"/>
    <w:rsid w:val="006D5970"/>
    <w:rsid w:val="006E12FC"/>
    <w:rsid w:val="006F0F24"/>
    <w:rsid w:val="006F2B2E"/>
    <w:rsid w:val="006F6A5C"/>
    <w:rsid w:val="00703F6F"/>
    <w:rsid w:val="007052B3"/>
    <w:rsid w:val="00705962"/>
    <w:rsid w:val="00707C21"/>
    <w:rsid w:val="00712451"/>
    <w:rsid w:val="00717DE9"/>
    <w:rsid w:val="0072518B"/>
    <w:rsid w:val="00731041"/>
    <w:rsid w:val="007329E4"/>
    <w:rsid w:val="00732F08"/>
    <w:rsid w:val="007342F0"/>
    <w:rsid w:val="00737424"/>
    <w:rsid w:val="0074190C"/>
    <w:rsid w:val="0075493D"/>
    <w:rsid w:val="00762576"/>
    <w:rsid w:val="007673CA"/>
    <w:rsid w:val="007736E1"/>
    <w:rsid w:val="00791060"/>
    <w:rsid w:val="007926EA"/>
    <w:rsid w:val="007B5626"/>
    <w:rsid w:val="007B6124"/>
    <w:rsid w:val="007C0E15"/>
    <w:rsid w:val="007D3C53"/>
    <w:rsid w:val="007E3A0F"/>
    <w:rsid w:val="007F09ED"/>
    <w:rsid w:val="007F2628"/>
    <w:rsid w:val="007F2FBA"/>
    <w:rsid w:val="007F32F9"/>
    <w:rsid w:val="00800C3A"/>
    <w:rsid w:val="00801D2E"/>
    <w:rsid w:val="0080570B"/>
    <w:rsid w:val="008148E1"/>
    <w:rsid w:val="008319BF"/>
    <w:rsid w:val="008378EC"/>
    <w:rsid w:val="008415F0"/>
    <w:rsid w:val="008433C2"/>
    <w:rsid w:val="00844457"/>
    <w:rsid w:val="008454C8"/>
    <w:rsid w:val="00851D78"/>
    <w:rsid w:val="008622FC"/>
    <w:rsid w:val="008A016F"/>
    <w:rsid w:val="008A1A0D"/>
    <w:rsid w:val="008A72E1"/>
    <w:rsid w:val="008A76A0"/>
    <w:rsid w:val="008A76ED"/>
    <w:rsid w:val="008B3C72"/>
    <w:rsid w:val="008C23C8"/>
    <w:rsid w:val="008C5FED"/>
    <w:rsid w:val="008D0E09"/>
    <w:rsid w:val="008E3C00"/>
    <w:rsid w:val="008F617E"/>
    <w:rsid w:val="00903007"/>
    <w:rsid w:val="00911538"/>
    <w:rsid w:val="00923816"/>
    <w:rsid w:val="0092727B"/>
    <w:rsid w:val="0093074B"/>
    <w:rsid w:val="00930E64"/>
    <w:rsid w:val="00943CF9"/>
    <w:rsid w:val="009465A6"/>
    <w:rsid w:val="00953846"/>
    <w:rsid w:val="00956F8C"/>
    <w:rsid w:val="00961D57"/>
    <w:rsid w:val="00976716"/>
    <w:rsid w:val="0097693B"/>
    <w:rsid w:val="00986020"/>
    <w:rsid w:val="00993355"/>
    <w:rsid w:val="009963F7"/>
    <w:rsid w:val="009A11CB"/>
    <w:rsid w:val="009A4A6D"/>
    <w:rsid w:val="009B44DD"/>
    <w:rsid w:val="009B6BD5"/>
    <w:rsid w:val="009B7E42"/>
    <w:rsid w:val="009C7235"/>
    <w:rsid w:val="009D46CE"/>
    <w:rsid w:val="009D4ADA"/>
    <w:rsid w:val="009E13DD"/>
    <w:rsid w:val="009F547A"/>
    <w:rsid w:val="00A03D78"/>
    <w:rsid w:val="00A0503B"/>
    <w:rsid w:val="00A059CD"/>
    <w:rsid w:val="00A106EE"/>
    <w:rsid w:val="00A13265"/>
    <w:rsid w:val="00A14900"/>
    <w:rsid w:val="00A2159F"/>
    <w:rsid w:val="00A324FF"/>
    <w:rsid w:val="00A413CC"/>
    <w:rsid w:val="00A46BE7"/>
    <w:rsid w:val="00A529BC"/>
    <w:rsid w:val="00A5346C"/>
    <w:rsid w:val="00A53F51"/>
    <w:rsid w:val="00A562F0"/>
    <w:rsid w:val="00A564FB"/>
    <w:rsid w:val="00A614C1"/>
    <w:rsid w:val="00A61EA6"/>
    <w:rsid w:val="00A657BF"/>
    <w:rsid w:val="00A71136"/>
    <w:rsid w:val="00A8368F"/>
    <w:rsid w:val="00A92578"/>
    <w:rsid w:val="00A95A7F"/>
    <w:rsid w:val="00AA474C"/>
    <w:rsid w:val="00AC35EF"/>
    <w:rsid w:val="00AC4D5B"/>
    <w:rsid w:val="00AD1DDB"/>
    <w:rsid w:val="00AD2697"/>
    <w:rsid w:val="00AD7E5F"/>
    <w:rsid w:val="00AE3066"/>
    <w:rsid w:val="00AF68E4"/>
    <w:rsid w:val="00B00A87"/>
    <w:rsid w:val="00B01AA1"/>
    <w:rsid w:val="00B023E0"/>
    <w:rsid w:val="00B02858"/>
    <w:rsid w:val="00B06025"/>
    <w:rsid w:val="00B30C81"/>
    <w:rsid w:val="00B30DA1"/>
    <w:rsid w:val="00B4793B"/>
    <w:rsid w:val="00B56099"/>
    <w:rsid w:val="00B57D77"/>
    <w:rsid w:val="00B64A60"/>
    <w:rsid w:val="00B661AC"/>
    <w:rsid w:val="00B8468D"/>
    <w:rsid w:val="00B90D08"/>
    <w:rsid w:val="00B91880"/>
    <w:rsid w:val="00B937D7"/>
    <w:rsid w:val="00B96B67"/>
    <w:rsid w:val="00BB0EA4"/>
    <w:rsid w:val="00BC57EF"/>
    <w:rsid w:val="00BC69DB"/>
    <w:rsid w:val="00BE6B6B"/>
    <w:rsid w:val="00BF25F9"/>
    <w:rsid w:val="00C00B04"/>
    <w:rsid w:val="00C13FD5"/>
    <w:rsid w:val="00C15633"/>
    <w:rsid w:val="00C15799"/>
    <w:rsid w:val="00C32E84"/>
    <w:rsid w:val="00C35415"/>
    <w:rsid w:val="00C357AD"/>
    <w:rsid w:val="00C46F35"/>
    <w:rsid w:val="00C516C7"/>
    <w:rsid w:val="00C51C5F"/>
    <w:rsid w:val="00C554CC"/>
    <w:rsid w:val="00C6069C"/>
    <w:rsid w:val="00C70477"/>
    <w:rsid w:val="00C74745"/>
    <w:rsid w:val="00C85119"/>
    <w:rsid w:val="00C95572"/>
    <w:rsid w:val="00C95C48"/>
    <w:rsid w:val="00CA41E7"/>
    <w:rsid w:val="00CD170C"/>
    <w:rsid w:val="00CD256B"/>
    <w:rsid w:val="00CD320B"/>
    <w:rsid w:val="00CD3F37"/>
    <w:rsid w:val="00CD5431"/>
    <w:rsid w:val="00CE4B93"/>
    <w:rsid w:val="00CF2491"/>
    <w:rsid w:val="00CF3963"/>
    <w:rsid w:val="00D00828"/>
    <w:rsid w:val="00D1252E"/>
    <w:rsid w:val="00D13D9D"/>
    <w:rsid w:val="00D14AFE"/>
    <w:rsid w:val="00D34DBF"/>
    <w:rsid w:val="00D416A3"/>
    <w:rsid w:val="00D459A2"/>
    <w:rsid w:val="00D530FF"/>
    <w:rsid w:val="00D53688"/>
    <w:rsid w:val="00D5407A"/>
    <w:rsid w:val="00D57772"/>
    <w:rsid w:val="00D72AE3"/>
    <w:rsid w:val="00D75A4D"/>
    <w:rsid w:val="00D80DB5"/>
    <w:rsid w:val="00D8478B"/>
    <w:rsid w:val="00D86151"/>
    <w:rsid w:val="00D9172D"/>
    <w:rsid w:val="00D94526"/>
    <w:rsid w:val="00D97E84"/>
    <w:rsid w:val="00DA5641"/>
    <w:rsid w:val="00DA7595"/>
    <w:rsid w:val="00DB0A68"/>
    <w:rsid w:val="00DC43A3"/>
    <w:rsid w:val="00DC4CF3"/>
    <w:rsid w:val="00DC5C01"/>
    <w:rsid w:val="00DD7C09"/>
    <w:rsid w:val="00DF0EB4"/>
    <w:rsid w:val="00DF111E"/>
    <w:rsid w:val="00E0124F"/>
    <w:rsid w:val="00E126F1"/>
    <w:rsid w:val="00E25435"/>
    <w:rsid w:val="00E27C63"/>
    <w:rsid w:val="00E33CDE"/>
    <w:rsid w:val="00E40BFF"/>
    <w:rsid w:val="00E5762A"/>
    <w:rsid w:val="00E674D3"/>
    <w:rsid w:val="00E70FD0"/>
    <w:rsid w:val="00E72B2C"/>
    <w:rsid w:val="00E7309D"/>
    <w:rsid w:val="00E77C4B"/>
    <w:rsid w:val="00E859D8"/>
    <w:rsid w:val="00E9301F"/>
    <w:rsid w:val="00E9690A"/>
    <w:rsid w:val="00E97DC7"/>
    <w:rsid w:val="00ED2009"/>
    <w:rsid w:val="00EE5249"/>
    <w:rsid w:val="00F000EF"/>
    <w:rsid w:val="00F2504E"/>
    <w:rsid w:val="00F2585B"/>
    <w:rsid w:val="00F4053F"/>
    <w:rsid w:val="00F478D8"/>
    <w:rsid w:val="00F516E7"/>
    <w:rsid w:val="00F57BF7"/>
    <w:rsid w:val="00F6263E"/>
    <w:rsid w:val="00F627C2"/>
    <w:rsid w:val="00F64163"/>
    <w:rsid w:val="00F736FD"/>
    <w:rsid w:val="00F84067"/>
    <w:rsid w:val="00F84681"/>
    <w:rsid w:val="00F92C93"/>
    <w:rsid w:val="00FA50B4"/>
    <w:rsid w:val="00FB6E83"/>
    <w:rsid w:val="00FC156A"/>
    <w:rsid w:val="00FC5514"/>
    <w:rsid w:val="00FD6235"/>
    <w:rsid w:val="00FE13D1"/>
    <w:rsid w:val="00FE2EB5"/>
    <w:rsid w:val="00FE3DE5"/>
    <w:rsid w:val="00FF693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FF46DB1-C119-4620-9E67-68DC3AA8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000D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000D9A"/>
    <w:pPr>
      <w:keepNext/>
      <w:keepLines/>
      <w:spacing w:before="40"/>
      <w:outlineLvl w:val="2"/>
    </w:pPr>
    <w:rPr>
      <w:rFonts w:asciiTheme="majorHAnsi" w:eastAsiaTheme="majorEastAsia" w:hAnsiTheme="majorHAnsi" w:cstheme="majorBidi"/>
      <w:color w:val="243F60" w:themeColor="accent1" w:themeShade="7F"/>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000D9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000D9A"/>
    <w:rPr>
      <w:rFonts w:asciiTheme="majorHAnsi" w:eastAsiaTheme="majorEastAsia" w:hAnsiTheme="majorHAnsi" w:cstheme="majorBidi"/>
      <w:color w:val="243F60" w:themeColor="accent1" w:themeShade="7F"/>
      <w:sz w:val="24"/>
      <w:szCs w:val="24"/>
    </w:rPr>
  </w:style>
  <w:style w:type="paragraph" w:customStyle="1" w:styleId="enumlev1">
    <w:name w:val="enumlev1"/>
    <w:basedOn w:val="Normal"/>
    <w:link w:val="enumlev1Char"/>
    <w:qFormat/>
    <w:rsid w:val="00007558"/>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Artref">
    <w:name w:val="Art_ref"/>
    <w:basedOn w:val="DefaultParagraphFont"/>
    <w:qFormat/>
    <w:rsid w:val="00007558"/>
  </w:style>
  <w:style w:type="character" w:customStyle="1" w:styleId="enumlev1Char">
    <w:name w:val="enumlev1 Char"/>
    <w:basedOn w:val="DefaultParagraphFont"/>
    <w:link w:val="enumlev1"/>
    <w:qFormat/>
    <w:rsid w:val="00007558"/>
    <w:rPr>
      <w:rFonts w:eastAsia="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A3311-91B0-4E36-99B3-78B21B8A5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6325</Characters>
  <Application>Microsoft Office Word</Application>
  <DocSecurity>0</DocSecurity>
  <Lines>52</Lines>
  <Paragraphs>14</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APT</Company>
  <LinksUpToDate>false</LinksUpToDate>
  <CharactersWithSpaces>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2</cp:revision>
  <cp:lastPrinted>2015-02-02T07:28:00Z</cp:lastPrinted>
  <dcterms:created xsi:type="dcterms:W3CDTF">2019-08-09T03:26:00Z</dcterms:created>
  <dcterms:modified xsi:type="dcterms:W3CDTF">2019-08-09T03:26:00Z</dcterms:modified>
</cp:coreProperties>
</file>