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9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160"/>
      </w:tblGrid>
      <w:tr w:rsidR="00C516C7" w:rsidRPr="00891D0B" w14:paraId="1EE96FB8" w14:textId="77777777" w:rsidTr="00194A2D">
        <w:trPr>
          <w:cantSplit/>
          <w:trHeight w:val="288"/>
        </w:trPr>
        <w:tc>
          <w:tcPr>
            <w:tcW w:w="1399" w:type="dxa"/>
            <w:vMerge w:val="restart"/>
          </w:tcPr>
          <w:p w14:paraId="1598E80B" w14:textId="77777777" w:rsidR="00C516C7" w:rsidRPr="00891D0B" w:rsidRDefault="00C516C7" w:rsidP="00194A2D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11BCBDD4" wp14:editId="10CB246B">
                  <wp:extent cx="762635" cy="7162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Tlogogreen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260A9ABB" w14:textId="77777777" w:rsidR="00C516C7" w:rsidRPr="00E86131" w:rsidRDefault="00C516C7" w:rsidP="00194A2D">
            <w:r w:rsidRPr="00E86131">
              <w:t>ASIA-PACIFIC TELECOMMUNITY</w:t>
            </w:r>
          </w:p>
        </w:tc>
        <w:tc>
          <w:tcPr>
            <w:tcW w:w="2160" w:type="dxa"/>
          </w:tcPr>
          <w:p w14:paraId="7FDEBC44" w14:textId="77777777" w:rsidR="00C516C7" w:rsidRPr="00723BE9" w:rsidRDefault="00C516C7" w:rsidP="00194A2D">
            <w:pPr>
              <w:rPr>
                <w:b/>
                <w:sz w:val="22"/>
                <w:szCs w:val="22"/>
              </w:rPr>
            </w:pPr>
            <w:r w:rsidRPr="00723BE9">
              <w:rPr>
                <w:b/>
              </w:rPr>
              <w:t>Document No:</w:t>
            </w:r>
          </w:p>
        </w:tc>
      </w:tr>
      <w:tr w:rsidR="00C516C7" w:rsidRPr="00C15799" w14:paraId="5B5F8307" w14:textId="77777777" w:rsidTr="00194A2D">
        <w:trPr>
          <w:cantSplit/>
          <w:trHeight w:val="504"/>
        </w:trPr>
        <w:tc>
          <w:tcPr>
            <w:tcW w:w="1399" w:type="dxa"/>
            <w:vMerge/>
          </w:tcPr>
          <w:p w14:paraId="7C6FB8C9" w14:textId="77777777" w:rsidR="00C516C7" w:rsidRPr="00891D0B" w:rsidRDefault="00C516C7" w:rsidP="00194A2D"/>
        </w:tc>
        <w:tc>
          <w:tcPr>
            <w:tcW w:w="5760" w:type="dxa"/>
          </w:tcPr>
          <w:p w14:paraId="6510FA24" w14:textId="77777777" w:rsidR="00C516C7" w:rsidRDefault="00C516C7" w:rsidP="00194A2D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The </w:t>
            </w:r>
            <w:r w:rsidR="00CD256B">
              <w:rPr>
                <w:b/>
              </w:rPr>
              <w:t>5</w:t>
            </w:r>
            <w:r>
              <w:rPr>
                <w:b/>
              </w:rPr>
              <w:t>th Meeting of the APT Conference Preparatory</w:t>
            </w:r>
          </w:p>
          <w:p w14:paraId="5759327C" w14:textId="77777777" w:rsidR="00C516C7" w:rsidRPr="00891D0B" w:rsidRDefault="00C516C7" w:rsidP="00CD256B">
            <w:pPr>
              <w:spacing w:line="0" w:lineRule="atLeast"/>
            </w:pPr>
            <w:r>
              <w:rPr>
                <w:b/>
              </w:rPr>
              <w:t>Group for WRC-19 (APG19-</w:t>
            </w:r>
            <w:r w:rsidR="00CD256B">
              <w:rPr>
                <w:b/>
              </w:rPr>
              <w:t>5</w:t>
            </w:r>
            <w:r>
              <w:rPr>
                <w:b/>
              </w:rPr>
              <w:t>)</w:t>
            </w:r>
          </w:p>
        </w:tc>
        <w:tc>
          <w:tcPr>
            <w:tcW w:w="2160" w:type="dxa"/>
          </w:tcPr>
          <w:p w14:paraId="13F29F1C" w14:textId="1F84AA0A" w:rsidR="00C516C7" w:rsidRDefault="00C516C7" w:rsidP="00654599">
            <w:pPr>
              <w:rPr>
                <w:b/>
                <w:bCs/>
                <w:lang w:val="fr-FR"/>
              </w:rPr>
            </w:pPr>
            <w:r w:rsidRPr="00C96104">
              <w:rPr>
                <w:b/>
                <w:bCs/>
                <w:lang w:val="fr-FR"/>
              </w:rPr>
              <w:t>AP</w:t>
            </w:r>
            <w:r>
              <w:rPr>
                <w:b/>
                <w:bCs/>
                <w:lang w:val="fr-FR"/>
              </w:rPr>
              <w:t>G19-</w:t>
            </w:r>
            <w:r w:rsidR="00CD256B">
              <w:rPr>
                <w:b/>
                <w:bCs/>
                <w:lang w:val="fr-FR"/>
              </w:rPr>
              <w:t>5</w:t>
            </w:r>
            <w:r>
              <w:rPr>
                <w:b/>
                <w:bCs/>
                <w:lang w:val="fr-FR"/>
              </w:rPr>
              <w:t>/</w:t>
            </w:r>
            <w:r w:rsidR="00654599">
              <w:rPr>
                <w:b/>
                <w:bCs/>
                <w:lang w:val="fr-FR"/>
              </w:rPr>
              <w:t>OUT</w:t>
            </w:r>
            <w:r>
              <w:rPr>
                <w:b/>
                <w:bCs/>
                <w:lang w:val="fr-FR"/>
              </w:rPr>
              <w:t>-</w:t>
            </w:r>
            <w:r w:rsidR="007C0BE5">
              <w:rPr>
                <w:b/>
                <w:bCs/>
                <w:lang w:val="fr-FR"/>
              </w:rPr>
              <w:t>42</w:t>
            </w:r>
          </w:p>
          <w:p w14:paraId="5DCEA367" w14:textId="77777777" w:rsidR="00C516C7" w:rsidRDefault="00C516C7" w:rsidP="00194A2D">
            <w:pPr>
              <w:spacing w:line="0" w:lineRule="atLeast"/>
              <w:rPr>
                <w:b/>
              </w:rPr>
            </w:pPr>
          </w:p>
        </w:tc>
      </w:tr>
      <w:tr w:rsidR="00C516C7" w:rsidRPr="00891D0B" w14:paraId="746B72F9" w14:textId="77777777" w:rsidTr="00194A2D">
        <w:trPr>
          <w:cantSplit/>
          <w:trHeight w:val="288"/>
        </w:trPr>
        <w:tc>
          <w:tcPr>
            <w:tcW w:w="1399" w:type="dxa"/>
            <w:vMerge/>
          </w:tcPr>
          <w:p w14:paraId="7A3290DC" w14:textId="77777777" w:rsidR="00C516C7" w:rsidRPr="007E1FDD" w:rsidRDefault="00C516C7" w:rsidP="00194A2D">
            <w:pPr>
              <w:rPr>
                <w:lang w:val="en-GB"/>
              </w:rPr>
            </w:pPr>
          </w:p>
        </w:tc>
        <w:tc>
          <w:tcPr>
            <w:tcW w:w="5760" w:type="dxa"/>
            <w:vAlign w:val="bottom"/>
          </w:tcPr>
          <w:p w14:paraId="00EC48A7" w14:textId="77777777" w:rsidR="00C516C7" w:rsidRPr="00712451" w:rsidRDefault="00CD256B" w:rsidP="00CD256B">
            <w:pPr>
              <w:rPr>
                <w:b/>
              </w:rPr>
            </w:pPr>
            <w:r>
              <w:t>31</w:t>
            </w:r>
            <w:r w:rsidR="00C516C7">
              <w:t xml:space="preserve"> </w:t>
            </w:r>
            <w:r>
              <w:t xml:space="preserve">July </w:t>
            </w:r>
            <w:r w:rsidR="00C516C7">
              <w:t xml:space="preserve">– </w:t>
            </w:r>
            <w:r>
              <w:t>6</w:t>
            </w:r>
            <w:r w:rsidR="00C516C7">
              <w:t xml:space="preserve"> </w:t>
            </w:r>
            <w:r>
              <w:t>August</w:t>
            </w:r>
            <w:r w:rsidR="00C516C7">
              <w:t xml:space="preserve"> 2019</w:t>
            </w:r>
            <w:r w:rsidR="00C516C7" w:rsidRPr="00891D0B">
              <w:t xml:space="preserve">, </w:t>
            </w:r>
            <w:r>
              <w:t>Tokyo</w:t>
            </w:r>
            <w:r w:rsidR="00C516C7">
              <w:t xml:space="preserve">, </w:t>
            </w:r>
            <w:r>
              <w:t>J</w:t>
            </w:r>
            <w:r w:rsidR="00C516C7">
              <w:t>a</w:t>
            </w:r>
            <w:r>
              <w:t>pan</w:t>
            </w:r>
          </w:p>
        </w:tc>
        <w:tc>
          <w:tcPr>
            <w:tcW w:w="2160" w:type="dxa"/>
            <w:vAlign w:val="bottom"/>
          </w:tcPr>
          <w:p w14:paraId="03ABE48C" w14:textId="69E569F9" w:rsidR="00C516C7" w:rsidRDefault="002D1091" w:rsidP="005B6F35">
            <w:r>
              <w:rPr>
                <w:bCs/>
              </w:rPr>
              <w:t>6</w:t>
            </w:r>
            <w:r w:rsidR="00C516C7" w:rsidRPr="007E1FDD">
              <w:rPr>
                <w:bCs/>
              </w:rPr>
              <w:t xml:space="preserve"> </w:t>
            </w:r>
            <w:r w:rsidR="00C95572">
              <w:rPr>
                <w:bCs/>
              </w:rPr>
              <w:t>August</w:t>
            </w:r>
            <w:r w:rsidR="00C516C7">
              <w:rPr>
                <w:bCs/>
              </w:rPr>
              <w:t xml:space="preserve"> </w:t>
            </w:r>
            <w:r w:rsidR="00C516C7" w:rsidRPr="007E1FDD">
              <w:rPr>
                <w:bCs/>
              </w:rPr>
              <w:t>201</w:t>
            </w:r>
            <w:r w:rsidR="00C516C7">
              <w:rPr>
                <w:bCs/>
              </w:rPr>
              <w:t>9</w:t>
            </w:r>
          </w:p>
        </w:tc>
      </w:tr>
    </w:tbl>
    <w:p w14:paraId="5926B4EC" w14:textId="77777777" w:rsidR="00311E8A" w:rsidRDefault="00311E8A" w:rsidP="0072518B">
      <w:pPr>
        <w:jc w:val="center"/>
        <w:rPr>
          <w:lang w:val="en-NZ"/>
        </w:rPr>
      </w:pPr>
    </w:p>
    <w:p w14:paraId="3F7C019F" w14:textId="77777777" w:rsidR="007C0BE5" w:rsidRDefault="007C0BE5" w:rsidP="00654599">
      <w:pPr>
        <w:jc w:val="center"/>
        <w:rPr>
          <w:lang w:val="en-NZ" w:eastAsia="ko-KR"/>
        </w:rPr>
      </w:pPr>
    </w:p>
    <w:p w14:paraId="3CF7A311" w14:textId="789C45BA" w:rsidR="00B64A60" w:rsidRPr="00922972" w:rsidRDefault="00654599" w:rsidP="00654599">
      <w:pPr>
        <w:jc w:val="center"/>
        <w:rPr>
          <w:rFonts w:eastAsia="MS Mincho"/>
          <w:lang w:val="en-NZ" w:eastAsia="ja-JP"/>
        </w:rPr>
      </w:pPr>
      <w:r>
        <w:rPr>
          <w:lang w:val="en-NZ" w:eastAsia="ko-KR"/>
        </w:rPr>
        <w:t>Working Party 6</w:t>
      </w:r>
    </w:p>
    <w:p w14:paraId="03379B25" w14:textId="77777777" w:rsidR="00B64A60" w:rsidRPr="002A0111" w:rsidRDefault="00B64A60" w:rsidP="00B64A60">
      <w:pPr>
        <w:jc w:val="center"/>
        <w:rPr>
          <w:bCs/>
          <w:caps/>
          <w:lang w:val="en-NZ"/>
        </w:rPr>
      </w:pPr>
    </w:p>
    <w:p w14:paraId="0747975D" w14:textId="2E2ECDE3" w:rsidR="009465A6" w:rsidRDefault="009465A6" w:rsidP="00B64A60">
      <w:pPr>
        <w:jc w:val="center"/>
        <w:rPr>
          <w:b/>
          <w:bCs/>
          <w:caps/>
          <w:lang w:val="en-NZ"/>
        </w:rPr>
      </w:pPr>
      <w:r>
        <w:rPr>
          <w:b/>
          <w:bCs/>
          <w:caps/>
          <w:lang w:val="en-NZ"/>
        </w:rPr>
        <w:t>APT VIEW</w:t>
      </w:r>
      <w:r w:rsidR="00654599">
        <w:rPr>
          <w:b/>
          <w:bCs/>
          <w:caps/>
          <w:lang w:val="en-NZ"/>
        </w:rPr>
        <w:t>s</w:t>
      </w:r>
      <w:r>
        <w:rPr>
          <w:b/>
          <w:bCs/>
          <w:caps/>
          <w:lang w:val="en-NZ"/>
        </w:rPr>
        <w:t xml:space="preserve"> AND </w:t>
      </w:r>
      <w:r w:rsidR="005811B6">
        <w:rPr>
          <w:b/>
          <w:bCs/>
          <w:caps/>
          <w:lang w:val="en-NZ"/>
        </w:rPr>
        <w:t>PRELIMINARY APT COMMON PROPOSAL</w:t>
      </w:r>
      <w:r w:rsidR="00654599">
        <w:rPr>
          <w:b/>
          <w:bCs/>
          <w:caps/>
          <w:lang w:val="en-NZ"/>
        </w:rPr>
        <w:t>s</w:t>
      </w:r>
      <w:r w:rsidR="00C516C7">
        <w:rPr>
          <w:b/>
          <w:bCs/>
          <w:caps/>
          <w:lang w:val="en-NZ"/>
        </w:rPr>
        <w:t xml:space="preserve"> </w:t>
      </w:r>
    </w:p>
    <w:p w14:paraId="608671C0" w14:textId="77777777" w:rsidR="00B64A60" w:rsidRPr="00441526" w:rsidRDefault="00B64A60" w:rsidP="00B64A60">
      <w:pPr>
        <w:jc w:val="center"/>
        <w:rPr>
          <w:b/>
          <w:bCs/>
          <w:caps/>
          <w:lang w:val="en-NZ"/>
        </w:rPr>
      </w:pPr>
      <w:r w:rsidRPr="00441526">
        <w:rPr>
          <w:b/>
          <w:bCs/>
          <w:caps/>
          <w:lang w:val="en-NZ"/>
        </w:rPr>
        <w:t xml:space="preserve">on WRC-19 agenda item </w:t>
      </w:r>
      <w:r w:rsidR="00922972">
        <w:rPr>
          <w:rFonts w:eastAsia="MS Mincho" w:hint="eastAsia"/>
          <w:b/>
          <w:bCs/>
          <w:caps/>
          <w:lang w:val="en-NZ" w:eastAsia="ja-JP"/>
        </w:rPr>
        <w:t>2</w:t>
      </w:r>
    </w:p>
    <w:p w14:paraId="20C6AE9B" w14:textId="77777777" w:rsidR="00B64A60" w:rsidRDefault="00B64A60" w:rsidP="00264566">
      <w:pPr>
        <w:spacing w:after="120"/>
        <w:rPr>
          <w:lang w:val="en-NZ"/>
        </w:rPr>
      </w:pPr>
    </w:p>
    <w:p w14:paraId="6DD4BD2A" w14:textId="77777777" w:rsidR="003C3534" w:rsidRPr="00441526" w:rsidRDefault="003C3534" w:rsidP="00264566">
      <w:pPr>
        <w:spacing w:after="120"/>
        <w:rPr>
          <w:lang w:val="en-NZ"/>
        </w:rPr>
      </w:pPr>
    </w:p>
    <w:p w14:paraId="01252F07" w14:textId="1E2BE4F0" w:rsidR="002A0111" w:rsidRPr="00441526" w:rsidRDefault="002A0111" w:rsidP="002A0111">
      <w:pPr>
        <w:spacing w:after="120"/>
        <w:jc w:val="both"/>
        <w:rPr>
          <w:lang w:val="en-NZ"/>
        </w:rPr>
      </w:pPr>
      <w:r w:rsidRPr="00441526">
        <w:rPr>
          <w:b/>
          <w:lang w:val="en-NZ"/>
        </w:rPr>
        <w:t xml:space="preserve">Agenda Item </w:t>
      </w:r>
      <w:r w:rsidR="00F150A6">
        <w:rPr>
          <w:rFonts w:eastAsia="MS Mincho" w:hint="eastAsia"/>
          <w:b/>
          <w:lang w:val="en-NZ" w:eastAsia="ja-JP"/>
        </w:rPr>
        <w:t>2</w:t>
      </w:r>
      <w:r w:rsidRPr="00441526">
        <w:rPr>
          <w:b/>
          <w:lang w:val="en-NZ"/>
        </w:rPr>
        <w:t>:</w:t>
      </w:r>
    </w:p>
    <w:p w14:paraId="0A89D44C" w14:textId="14FA821D" w:rsidR="00F150A6" w:rsidRPr="00F150A6" w:rsidRDefault="00F150A6" w:rsidP="00F150A6">
      <w:pPr>
        <w:jc w:val="both"/>
        <w:rPr>
          <w:i/>
        </w:rPr>
      </w:pPr>
      <w:r w:rsidRPr="00F150A6">
        <w:rPr>
          <w:i/>
        </w:rPr>
        <w:tab/>
      </w:r>
      <w:r w:rsidRPr="00F150A6">
        <w:rPr>
          <w:i/>
          <w:iCs/>
        </w:rPr>
        <w:t>to examine the revised ITU-R Recommendations incorporated by reference in the Radio Regulations communicated by the Radiocommunication Assembly, in accordance with Resolution </w:t>
      </w:r>
      <w:r w:rsidRPr="00F150A6">
        <w:rPr>
          <w:b/>
          <w:bCs/>
          <w:i/>
          <w:iCs/>
        </w:rPr>
        <w:t>28 (Rev.WRC-</w:t>
      </w:r>
      <w:r w:rsidR="00FE3A06">
        <w:rPr>
          <w:rFonts w:eastAsia="MS Mincho" w:hint="eastAsia"/>
          <w:b/>
          <w:bCs/>
          <w:i/>
          <w:iCs/>
          <w:lang w:eastAsia="ja-JP"/>
        </w:rPr>
        <w:t>15</w:t>
      </w:r>
      <w:r w:rsidRPr="00F150A6">
        <w:rPr>
          <w:b/>
          <w:bCs/>
          <w:i/>
          <w:iCs/>
        </w:rPr>
        <w:t>)</w:t>
      </w:r>
      <w:r w:rsidRPr="00F150A6">
        <w:rPr>
          <w:i/>
          <w:iCs/>
        </w:rPr>
        <w:t xml:space="preserve">, and to decide whether or not to update the corresponding references in the Radio Regulations, in accordance with principles contained in the Annex 1 to Resolution </w:t>
      </w:r>
      <w:r w:rsidRPr="00F150A6">
        <w:rPr>
          <w:b/>
          <w:bCs/>
          <w:i/>
          <w:iCs/>
        </w:rPr>
        <w:t>27 (Rev.WRC-</w:t>
      </w:r>
      <w:r w:rsidR="00FE3A06">
        <w:rPr>
          <w:rFonts w:eastAsia="MS Mincho" w:hint="eastAsia"/>
          <w:b/>
          <w:bCs/>
          <w:i/>
          <w:iCs/>
          <w:lang w:eastAsia="ja-JP"/>
        </w:rPr>
        <w:t>12</w:t>
      </w:r>
      <w:r w:rsidRPr="00F150A6">
        <w:rPr>
          <w:b/>
          <w:bCs/>
          <w:i/>
          <w:iCs/>
        </w:rPr>
        <w:t>)</w:t>
      </w:r>
    </w:p>
    <w:p w14:paraId="64A2164A" w14:textId="77777777" w:rsidR="002A0111" w:rsidRPr="00441526" w:rsidRDefault="002A0111" w:rsidP="002A0111">
      <w:pPr>
        <w:jc w:val="both"/>
        <w:rPr>
          <w:lang w:val="en-NZ"/>
        </w:rPr>
      </w:pPr>
    </w:p>
    <w:p w14:paraId="393E0071" w14:textId="61828952" w:rsidR="002A0111" w:rsidRPr="001F44DF" w:rsidRDefault="00654599" w:rsidP="002A0111">
      <w:pPr>
        <w:spacing w:after="120"/>
        <w:jc w:val="both"/>
        <w:rPr>
          <w:rFonts w:eastAsia="MS Mincho"/>
          <w:b/>
          <w:lang w:val="en-NZ" w:eastAsia="ja-JP"/>
        </w:rPr>
      </w:pPr>
      <w:r>
        <w:rPr>
          <w:b/>
          <w:lang w:val="en-NZ" w:eastAsia="ko-KR"/>
        </w:rPr>
        <w:t>1.</w:t>
      </w:r>
      <w:r w:rsidR="002A0111" w:rsidRPr="001F44DF">
        <w:rPr>
          <w:b/>
          <w:lang w:val="en-NZ" w:eastAsia="ko-KR"/>
        </w:rPr>
        <w:tab/>
      </w:r>
      <w:r w:rsidR="001C112A" w:rsidRPr="001F44DF">
        <w:rPr>
          <w:rFonts w:eastAsia="MS Mincho" w:hint="eastAsia"/>
          <w:b/>
          <w:lang w:val="en-NZ" w:eastAsia="ja-JP"/>
        </w:rPr>
        <w:t>Introduction</w:t>
      </w:r>
    </w:p>
    <w:p w14:paraId="1AA3D242" w14:textId="35A2677C" w:rsidR="001C112A" w:rsidRPr="001F44DF" w:rsidRDefault="001C112A" w:rsidP="003D3D47">
      <w:pPr>
        <w:jc w:val="both"/>
        <w:rPr>
          <w:rFonts w:eastAsia="MS Mincho"/>
          <w:highlight w:val="lightGray"/>
          <w:lang w:val="en-NZ" w:eastAsia="ja-JP"/>
        </w:rPr>
      </w:pPr>
      <w:r w:rsidRPr="001F44DF">
        <w:rPr>
          <w:rFonts w:eastAsia="MS Mincho"/>
          <w:lang w:val="en-NZ" w:eastAsia="ja-JP"/>
        </w:rPr>
        <w:t xml:space="preserve">This document summarizes the discussion on Agenda </w:t>
      </w:r>
      <w:r w:rsidR="006167FC">
        <w:rPr>
          <w:rFonts w:eastAsia="MS Mincho"/>
          <w:lang w:val="en-NZ" w:eastAsia="ja-JP"/>
        </w:rPr>
        <w:t>I</w:t>
      </w:r>
      <w:r w:rsidRPr="001F44DF">
        <w:rPr>
          <w:rFonts w:eastAsia="MS Mincho"/>
          <w:lang w:val="en-NZ" w:eastAsia="ja-JP"/>
        </w:rPr>
        <w:t>tem 2 at the fifth meeting of APT Confere</w:t>
      </w:r>
      <w:r w:rsidR="0055061A" w:rsidRPr="001F44DF">
        <w:rPr>
          <w:rFonts w:eastAsia="MS Mincho"/>
          <w:lang w:val="en-NZ" w:eastAsia="ja-JP"/>
        </w:rPr>
        <w:t>nce Preparatory Group for WRC-1</w:t>
      </w:r>
      <w:r w:rsidR="0055061A" w:rsidRPr="001F44DF">
        <w:rPr>
          <w:rFonts w:eastAsia="MS Mincho" w:hint="eastAsia"/>
          <w:lang w:val="en-NZ" w:eastAsia="ja-JP"/>
        </w:rPr>
        <w:t>9</w:t>
      </w:r>
      <w:r w:rsidRPr="001F44DF">
        <w:rPr>
          <w:rFonts w:eastAsia="MS Mincho"/>
          <w:lang w:val="en-NZ" w:eastAsia="ja-JP"/>
        </w:rPr>
        <w:t>.</w:t>
      </w:r>
    </w:p>
    <w:p w14:paraId="05C9FF23" w14:textId="77777777" w:rsidR="002A0111" w:rsidRPr="00441526" w:rsidRDefault="002A0111" w:rsidP="002A0111">
      <w:pPr>
        <w:jc w:val="both"/>
        <w:rPr>
          <w:lang w:val="en-NZ"/>
        </w:rPr>
      </w:pPr>
    </w:p>
    <w:p w14:paraId="314DA5A3" w14:textId="54F2D076" w:rsidR="002A0111" w:rsidRPr="00441526" w:rsidRDefault="00654599" w:rsidP="002A0111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2.</w:t>
      </w:r>
      <w:r w:rsidR="002A0111" w:rsidRPr="00441526">
        <w:rPr>
          <w:b/>
          <w:lang w:val="en-NZ" w:eastAsia="ko-KR"/>
        </w:rPr>
        <w:tab/>
        <w:t>Documents</w:t>
      </w:r>
    </w:p>
    <w:p w14:paraId="3A9B3AFC" w14:textId="77777777" w:rsidR="005B6F35" w:rsidRDefault="005B6F35" w:rsidP="005B6F35">
      <w:pPr>
        <w:spacing w:after="120"/>
        <w:jc w:val="both"/>
        <w:rPr>
          <w:rFonts w:eastAsia="MS Mincho"/>
          <w:bCs/>
          <w:lang w:val="en-NZ" w:eastAsia="ja-JP"/>
        </w:rPr>
      </w:pPr>
      <w:r>
        <w:rPr>
          <w:rFonts w:eastAsia="MS Mincho"/>
          <w:bCs/>
          <w:lang w:val="en-NZ" w:eastAsia="ja-JP"/>
        </w:rPr>
        <w:t xml:space="preserve">- </w:t>
      </w:r>
      <w:r w:rsidR="0055061A" w:rsidRPr="005B6F35">
        <w:rPr>
          <w:rFonts w:eastAsia="MS Mincho"/>
          <w:bCs/>
          <w:lang w:val="en-NZ" w:eastAsia="ja-JP"/>
        </w:rPr>
        <w:t>Input Documents: APG1</w:t>
      </w:r>
      <w:r w:rsidR="0055061A" w:rsidRPr="005B6F35">
        <w:rPr>
          <w:rFonts w:eastAsia="MS Mincho" w:hint="eastAsia"/>
          <w:bCs/>
          <w:lang w:val="en-NZ" w:eastAsia="ja-JP"/>
        </w:rPr>
        <w:t>9</w:t>
      </w:r>
      <w:r w:rsidR="0055061A" w:rsidRPr="005B6F35">
        <w:rPr>
          <w:rFonts w:eastAsia="MS Mincho"/>
          <w:bCs/>
          <w:lang w:val="en-NZ" w:eastAsia="ja-JP"/>
        </w:rPr>
        <w:t>-5/INP-</w:t>
      </w:r>
      <w:r w:rsidR="005A76D6" w:rsidRPr="005B6F35">
        <w:rPr>
          <w:rFonts w:eastAsia="MS Mincho"/>
          <w:bCs/>
          <w:lang w:val="en-NZ" w:eastAsia="ja-JP"/>
        </w:rPr>
        <w:t>31(IRN),</w:t>
      </w:r>
      <w:r w:rsidR="000425F8" w:rsidRPr="005B6F35">
        <w:rPr>
          <w:rFonts w:eastAsia="MS Mincho"/>
          <w:bCs/>
          <w:lang w:val="en-NZ" w:eastAsia="ja-JP"/>
        </w:rPr>
        <w:t xml:space="preserve"> 47(AUS),</w:t>
      </w:r>
      <w:r w:rsidR="005A76D6" w:rsidRPr="005B6F35">
        <w:rPr>
          <w:rFonts w:eastAsia="MS Mincho"/>
          <w:bCs/>
          <w:lang w:val="en-NZ" w:eastAsia="ja-JP"/>
        </w:rPr>
        <w:t xml:space="preserve"> 86(J)</w:t>
      </w:r>
    </w:p>
    <w:p w14:paraId="27C85D1A" w14:textId="641A73A7" w:rsidR="00965D78" w:rsidRPr="005B6F35" w:rsidRDefault="005B6F35" w:rsidP="005B6F35">
      <w:pPr>
        <w:jc w:val="both"/>
        <w:rPr>
          <w:rFonts w:eastAsia="MS Mincho"/>
          <w:bCs/>
          <w:lang w:val="en-NZ" w:eastAsia="ja-JP"/>
        </w:rPr>
      </w:pPr>
      <w:r>
        <w:rPr>
          <w:rFonts w:eastAsia="MS Mincho"/>
          <w:bCs/>
          <w:lang w:val="en-NZ" w:eastAsia="ja-JP"/>
        </w:rPr>
        <w:t xml:space="preserve">- </w:t>
      </w:r>
      <w:r w:rsidR="0055061A" w:rsidRPr="005B6F35">
        <w:rPr>
          <w:rFonts w:eastAsia="MS Mincho"/>
          <w:bCs/>
          <w:lang w:val="en-NZ" w:eastAsia="ja-JP"/>
        </w:rPr>
        <w:t xml:space="preserve">Information Documents: </w:t>
      </w:r>
      <w:r w:rsidRPr="005B6F35">
        <w:rPr>
          <w:rFonts w:eastAsia="MS Mincho"/>
          <w:bCs/>
          <w:lang w:val="en-NZ" w:eastAsia="ja-JP"/>
        </w:rPr>
        <w:t>APG1</w:t>
      </w:r>
      <w:r w:rsidRPr="005B6F35">
        <w:rPr>
          <w:rFonts w:eastAsia="MS Mincho" w:hint="eastAsia"/>
          <w:bCs/>
          <w:lang w:val="en-NZ" w:eastAsia="ja-JP"/>
        </w:rPr>
        <w:t>9</w:t>
      </w:r>
      <w:r w:rsidRPr="005B6F35">
        <w:rPr>
          <w:rFonts w:eastAsia="MS Mincho"/>
          <w:bCs/>
          <w:lang w:val="en-NZ" w:eastAsia="ja-JP"/>
        </w:rPr>
        <w:t>-5/INF-</w:t>
      </w:r>
      <w:r w:rsidR="00965D78" w:rsidRPr="005B6F35">
        <w:rPr>
          <w:rFonts w:eastAsia="MS Mincho"/>
          <w:bCs/>
          <w:lang w:val="en-NZ" w:eastAsia="ja-JP"/>
        </w:rPr>
        <w:t>18(CEPT), 19(ATU), 20(CITEL), 22(RCC)</w:t>
      </w:r>
    </w:p>
    <w:p w14:paraId="16E4F13D" w14:textId="77777777" w:rsidR="0061590A" w:rsidRDefault="0061590A" w:rsidP="002A0111">
      <w:pPr>
        <w:rPr>
          <w:rFonts w:eastAsia="MS Mincho"/>
          <w:b/>
          <w:lang w:val="en-NZ" w:eastAsia="ja-JP"/>
        </w:rPr>
      </w:pPr>
    </w:p>
    <w:p w14:paraId="68076FA6" w14:textId="23400DF4" w:rsidR="002A0111" w:rsidRDefault="00654599" w:rsidP="002A0111">
      <w:pPr>
        <w:rPr>
          <w:rFonts w:eastAsia="MS Mincho"/>
          <w:b/>
          <w:lang w:val="en-NZ" w:eastAsia="ja-JP"/>
        </w:rPr>
      </w:pPr>
      <w:r>
        <w:rPr>
          <w:b/>
          <w:lang w:val="en-NZ" w:eastAsia="ko-KR"/>
        </w:rPr>
        <w:t>3.</w:t>
      </w:r>
      <w:r w:rsidR="002A0111" w:rsidRPr="00441526">
        <w:rPr>
          <w:b/>
          <w:lang w:val="en-NZ" w:eastAsia="ko-KR"/>
        </w:rPr>
        <w:tab/>
        <w:t>Summary of discussions</w:t>
      </w:r>
    </w:p>
    <w:p w14:paraId="0FFAB5C9" w14:textId="3DBBD694" w:rsidR="00BE57C8" w:rsidRDefault="00BE57C8" w:rsidP="00BE57C8">
      <w:pPr>
        <w:spacing w:beforeLines="50" w:before="120"/>
        <w:jc w:val="both"/>
        <w:rPr>
          <w:rFonts w:eastAsiaTheme="minorEastAsia"/>
          <w:lang w:eastAsia="ja-JP"/>
        </w:rPr>
      </w:pPr>
      <w:r w:rsidRPr="00E211D1">
        <w:rPr>
          <w:rFonts w:eastAsiaTheme="minorEastAsia" w:hint="eastAsia"/>
          <w:lang w:eastAsia="ja-JP"/>
        </w:rPr>
        <w:t>Based on the input</w:t>
      </w:r>
      <w:r>
        <w:rPr>
          <w:rFonts w:eastAsiaTheme="minorEastAsia" w:hint="eastAsia"/>
          <w:lang w:eastAsia="ja-JP"/>
        </w:rPr>
        <w:t xml:space="preserve"> documents listed above, discussion was conducted for the following three</w:t>
      </w:r>
      <w:r>
        <w:rPr>
          <w:rFonts w:eastAsiaTheme="minorEastAsia" w:hint="eastAsia"/>
          <w:lang w:eastAsia="ja-JP"/>
        </w:rPr>
        <w:t xml:space="preserve">　</w:t>
      </w:r>
      <w:r>
        <w:rPr>
          <w:rFonts w:eastAsiaTheme="minorEastAsia" w:hint="eastAsia"/>
          <w:lang w:eastAsia="ja-JP"/>
        </w:rPr>
        <w:t>issues:</w:t>
      </w:r>
    </w:p>
    <w:p w14:paraId="201C9898" w14:textId="40C0DF52" w:rsidR="00BE57C8" w:rsidRPr="000E1BA5" w:rsidRDefault="00BE57C8" w:rsidP="00BE57C8">
      <w:pPr>
        <w:pStyle w:val="enumlev1"/>
        <w:spacing w:before="120"/>
        <w:rPr>
          <w:lang w:val="en-US"/>
        </w:rPr>
      </w:pPr>
      <w:r w:rsidRPr="000E1BA5">
        <w:rPr>
          <w:lang w:val="en-US"/>
        </w:rPr>
        <w:t>•</w:t>
      </w:r>
      <w:r w:rsidRPr="000E1BA5">
        <w:rPr>
          <w:lang w:val="en-US"/>
        </w:rPr>
        <w:tab/>
        <w:t xml:space="preserve">Issue 1 </w:t>
      </w:r>
      <w:r>
        <w:rPr>
          <w:lang w:val="en-US"/>
        </w:rPr>
        <w:t>–</w:t>
      </w:r>
      <w:r w:rsidRPr="000E1BA5">
        <w:rPr>
          <w:lang w:val="en-US"/>
        </w:rPr>
        <w:t xml:space="preserve"> </w:t>
      </w:r>
      <w:r w:rsidR="005A76D6">
        <w:rPr>
          <w:lang w:val="en-US"/>
        </w:rPr>
        <w:t xml:space="preserve">Consideration of the revised IBR </w:t>
      </w:r>
      <w:r w:rsidR="004124C4">
        <w:rPr>
          <w:lang w:val="en-US"/>
        </w:rPr>
        <w:t>Recommendations</w:t>
      </w:r>
      <w:r w:rsidR="005A76D6">
        <w:rPr>
          <w:lang w:val="en-US"/>
        </w:rPr>
        <w:t xml:space="preserve"> and consequential changes to the relevant references in the Radio Regulations</w:t>
      </w:r>
      <w:r w:rsidRPr="000E1BA5">
        <w:rPr>
          <w:lang w:val="en-US"/>
        </w:rPr>
        <w:t>;</w:t>
      </w:r>
    </w:p>
    <w:p w14:paraId="0416C663" w14:textId="70642350" w:rsidR="00BE57C8" w:rsidRPr="000E1BA5" w:rsidRDefault="00BE57C8" w:rsidP="00BE57C8">
      <w:pPr>
        <w:pStyle w:val="enumlev1"/>
        <w:spacing w:before="120"/>
        <w:rPr>
          <w:lang w:val="en-US"/>
        </w:rPr>
      </w:pPr>
      <w:r w:rsidRPr="000E1BA5">
        <w:rPr>
          <w:lang w:val="en-US"/>
        </w:rPr>
        <w:t>•</w:t>
      </w:r>
      <w:r w:rsidRPr="000E1BA5">
        <w:rPr>
          <w:lang w:val="en-US"/>
        </w:rPr>
        <w:tab/>
        <w:t xml:space="preserve">Issue 2 </w:t>
      </w:r>
      <w:r w:rsidR="005A76D6">
        <w:rPr>
          <w:lang w:val="en-US"/>
        </w:rPr>
        <w:t>–</w:t>
      </w:r>
      <w:r w:rsidRPr="000E1BA5">
        <w:rPr>
          <w:lang w:val="en-US"/>
        </w:rPr>
        <w:t xml:space="preserve"> </w:t>
      </w:r>
      <w:r w:rsidR="005A76D6">
        <w:rPr>
          <w:lang w:val="en-US"/>
        </w:rPr>
        <w:t>Standardizing how to reference non-mandatory IBR Recommendations</w:t>
      </w:r>
      <w:r w:rsidRPr="000E1BA5">
        <w:rPr>
          <w:lang w:val="en-US"/>
        </w:rPr>
        <w:t>;</w:t>
      </w:r>
    </w:p>
    <w:p w14:paraId="78C56E5F" w14:textId="2A6FCBB2" w:rsidR="00BE57C8" w:rsidRPr="004B187D" w:rsidRDefault="00BE57C8" w:rsidP="00BE57C8">
      <w:pPr>
        <w:pStyle w:val="enumlev1"/>
        <w:spacing w:before="120"/>
        <w:rPr>
          <w:rFonts w:eastAsiaTheme="minorEastAsia"/>
          <w:lang w:val="en-US" w:eastAsia="ja-JP"/>
        </w:rPr>
      </w:pPr>
      <w:r w:rsidRPr="000E1BA5">
        <w:rPr>
          <w:lang w:val="en-US"/>
        </w:rPr>
        <w:t>•</w:t>
      </w:r>
      <w:r w:rsidRPr="000E1BA5">
        <w:rPr>
          <w:lang w:val="en-US"/>
        </w:rPr>
        <w:tab/>
        <w:t xml:space="preserve">Issue 3 </w:t>
      </w:r>
      <w:r w:rsidR="005A76D6">
        <w:rPr>
          <w:lang w:val="en-US"/>
        </w:rPr>
        <w:t>–</w:t>
      </w:r>
      <w:r w:rsidRPr="000E1BA5">
        <w:rPr>
          <w:lang w:val="en-US"/>
        </w:rPr>
        <w:t xml:space="preserve"> </w:t>
      </w:r>
      <w:r w:rsidR="005A76D6">
        <w:rPr>
          <w:lang w:val="en-US"/>
        </w:rPr>
        <w:t xml:space="preserve">Merger of Resolution </w:t>
      </w:r>
      <w:r w:rsidR="005A76D6" w:rsidRPr="006167FC">
        <w:rPr>
          <w:b/>
          <w:bCs/>
          <w:lang w:val="en-US"/>
        </w:rPr>
        <w:t>27 (Rev. WRC-12)</w:t>
      </w:r>
      <w:r w:rsidR="005A76D6">
        <w:rPr>
          <w:lang w:val="en-US"/>
        </w:rPr>
        <w:t xml:space="preserve"> and </w:t>
      </w:r>
      <w:r w:rsidR="005A76D6" w:rsidRPr="006167FC">
        <w:rPr>
          <w:b/>
          <w:bCs/>
          <w:lang w:val="en-US"/>
        </w:rPr>
        <w:t>28 (Rev. WRC-15)</w:t>
      </w:r>
      <w:r w:rsidRPr="000E1BA5">
        <w:rPr>
          <w:lang w:val="en-US"/>
        </w:rPr>
        <w:t>.</w:t>
      </w:r>
    </w:p>
    <w:p w14:paraId="032F27A2" w14:textId="7B142FCA" w:rsidR="00416449" w:rsidRDefault="00BE57C8" w:rsidP="00BE57C8">
      <w:pPr>
        <w:pStyle w:val="enumlev1"/>
        <w:tabs>
          <w:tab w:val="clear" w:pos="1134"/>
          <w:tab w:val="left" w:pos="0"/>
        </w:tabs>
        <w:spacing w:before="120"/>
        <w:ind w:left="0" w:firstLine="0"/>
        <w:rPr>
          <w:rFonts w:eastAsiaTheme="minorEastAsia"/>
          <w:highlight w:val="yellow"/>
          <w:lang w:val="en-US" w:eastAsia="ja-JP"/>
        </w:rPr>
      </w:pPr>
      <w:r>
        <w:rPr>
          <w:rFonts w:eastAsiaTheme="minorEastAsia" w:hint="eastAsia"/>
          <w:lang w:val="en-US" w:eastAsia="ja-JP"/>
        </w:rPr>
        <w:t xml:space="preserve">These discussions have </w:t>
      </w:r>
      <w:r>
        <w:rPr>
          <w:rFonts w:eastAsiaTheme="minorEastAsia"/>
          <w:lang w:val="en-US" w:eastAsia="ja-JP"/>
        </w:rPr>
        <w:t>resulted</w:t>
      </w:r>
      <w:r>
        <w:rPr>
          <w:rFonts w:eastAsiaTheme="minorEastAsia" w:hint="eastAsia"/>
          <w:lang w:val="en-US" w:eastAsia="ja-JP"/>
        </w:rPr>
        <w:t xml:space="preserve"> in the draft preliminary APT </w:t>
      </w:r>
      <w:r w:rsidRPr="004124C4">
        <w:rPr>
          <w:rFonts w:eastAsiaTheme="minorEastAsia"/>
          <w:lang w:val="en-US" w:eastAsia="ja-JP"/>
        </w:rPr>
        <w:t>common</w:t>
      </w:r>
      <w:r w:rsidRPr="004124C4">
        <w:rPr>
          <w:rFonts w:eastAsiaTheme="minorEastAsia" w:hint="eastAsia"/>
          <w:lang w:val="en-US" w:eastAsia="ja-JP"/>
        </w:rPr>
        <w:t xml:space="preserve"> proposals contained in the </w:t>
      </w:r>
      <w:r w:rsidRPr="004124C4">
        <w:rPr>
          <w:rFonts w:eastAsiaTheme="minorEastAsia"/>
          <w:lang w:val="en-US" w:eastAsia="ja-JP"/>
        </w:rPr>
        <w:t>embed</w:t>
      </w:r>
      <w:r w:rsidRPr="004124C4">
        <w:rPr>
          <w:rFonts w:eastAsiaTheme="minorEastAsia" w:hint="eastAsia"/>
          <w:lang w:val="en-US" w:eastAsia="ja-JP"/>
        </w:rPr>
        <w:t>d</w:t>
      </w:r>
      <w:r w:rsidRPr="004124C4">
        <w:rPr>
          <w:rFonts w:eastAsiaTheme="minorEastAsia"/>
          <w:lang w:val="en-US" w:eastAsia="ja-JP"/>
        </w:rPr>
        <w:t>ed</w:t>
      </w:r>
      <w:r w:rsidRPr="004124C4">
        <w:rPr>
          <w:rFonts w:eastAsiaTheme="minorEastAsia" w:hint="eastAsia"/>
          <w:lang w:val="en-US" w:eastAsia="ja-JP"/>
        </w:rPr>
        <w:t xml:space="preserve"> file in section </w:t>
      </w:r>
      <w:r w:rsidR="006167FC">
        <w:rPr>
          <w:rFonts w:eastAsiaTheme="minorEastAsia"/>
          <w:lang w:val="en-US" w:eastAsia="ja-JP"/>
        </w:rPr>
        <w:t>5</w:t>
      </w:r>
      <w:r w:rsidRPr="004124C4">
        <w:rPr>
          <w:rFonts w:eastAsiaTheme="minorEastAsia" w:hint="eastAsia"/>
          <w:lang w:val="en-US" w:eastAsia="ja-JP"/>
        </w:rPr>
        <w:t xml:space="preserve"> </w:t>
      </w:r>
      <w:r w:rsidRPr="004124C4">
        <w:rPr>
          <w:rFonts w:eastAsiaTheme="minorEastAsia"/>
          <w:lang w:val="en-US" w:eastAsia="ja-JP"/>
        </w:rPr>
        <w:t xml:space="preserve">except Issue </w:t>
      </w:r>
      <w:r w:rsidR="00416449" w:rsidRPr="004124C4">
        <w:rPr>
          <w:rFonts w:eastAsiaTheme="minorEastAsia"/>
          <w:lang w:val="en-US" w:eastAsia="ja-JP"/>
        </w:rPr>
        <w:t>2.  It was decided that APG19-5 will not include this item in PACP as there has been no specific proposal about this issue.</w:t>
      </w:r>
    </w:p>
    <w:p w14:paraId="3779E732" w14:textId="77777777" w:rsidR="00BE57C8" w:rsidRPr="00BE57C8" w:rsidRDefault="00BE57C8" w:rsidP="002A0111">
      <w:pPr>
        <w:rPr>
          <w:rFonts w:eastAsia="MS Mincho"/>
          <w:b/>
          <w:lang w:val="en-NZ" w:eastAsia="ja-JP"/>
        </w:rPr>
      </w:pPr>
    </w:p>
    <w:p w14:paraId="5AA73524" w14:textId="77777777" w:rsidR="002A0111" w:rsidRPr="00441526" w:rsidRDefault="002A0111" w:rsidP="002A0111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>3.1</w:t>
      </w:r>
      <w:r w:rsidRPr="00441526">
        <w:rPr>
          <w:b/>
          <w:lang w:val="en-NZ" w:eastAsia="ko-KR"/>
        </w:rPr>
        <w:tab/>
        <w:t>S</w:t>
      </w:r>
      <w:r w:rsidRPr="00441526">
        <w:rPr>
          <w:rFonts w:hint="eastAsia"/>
          <w:b/>
          <w:lang w:val="en-NZ" w:eastAsia="ko-KR"/>
        </w:rPr>
        <w:t xml:space="preserve">ummary </w:t>
      </w:r>
      <w:r w:rsidRPr="00441526">
        <w:rPr>
          <w:b/>
          <w:lang w:val="en-NZ" w:eastAsia="ko-KR"/>
        </w:rPr>
        <w:t>of APT Members’ views</w:t>
      </w:r>
    </w:p>
    <w:p w14:paraId="34DD4CCE" w14:textId="070D452A" w:rsidR="00416449" w:rsidRDefault="00416449" w:rsidP="00416449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>3.1.</w:t>
      </w:r>
      <w:r>
        <w:rPr>
          <w:b/>
          <w:lang w:val="en-NZ" w:eastAsia="ko-KR"/>
        </w:rPr>
        <w:t>1</w:t>
      </w:r>
      <w:r w:rsidRPr="00441526">
        <w:rPr>
          <w:b/>
          <w:lang w:val="en-NZ" w:eastAsia="ko-KR"/>
        </w:rPr>
        <w:t xml:space="preserve"> </w:t>
      </w:r>
      <w:r w:rsidRPr="00441526">
        <w:rPr>
          <w:b/>
          <w:lang w:val="en-NZ" w:eastAsia="ko-KR"/>
        </w:rPr>
        <w:tab/>
      </w:r>
      <w:r w:rsidRPr="00C55C05">
        <w:rPr>
          <w:b/>
          <w:lang w:val="en-NZ" w:eastAsia="ko-KR"/>
        </w:rPr>
        <w:t>Iran (Islamic Republic of)</w:t>
      </w:r>
      <w:r>
        <w:rPr>
          <w:b/>
          <w:lang w:val="en-NZ" w:eastAsia="ko-KR"/>
        </w:rPr>
        <w:t xml:space="preserve"> - </w:t>
      </w:r>
      <w:r w:rsidRPr="00441526">
        <w:rPr>
          <w:b/>
          <w:lang w:val="en-NZ" w:eastAsia="ko-KR"/>
        </w:rPr>
        <w:t>Document APG19-</w:t>
      </w:r>
      <w:r>
        <w:rPr>
          <w:b/>
          <w:lang w:val="en-NZ" w:eastAsia="ko-KR"/>
        </w:rPr>
        <w:t>5</w:t>
      </w:r>
      <w:r w:rsidRPr="00441526">
        <w:rPr>
          <w:b/>
          <w:lang w:val="en-NZ" w:eastAsia="ko-KR"/>
        </w:rPr>
        <w:t>/INP-</w:t>
      </w:r>
      <w:r>
        <w:rPr>
          <w:b/>
          <w:lang w:val="en-NZ" w:eastAsia="ko-KR"/>
        </w:rPr>
        <w:t>31(IRN)</w:t>
      </w:r>
    </w:p>
    <w:p w14:paraId="2190A6CF" w14:textId="27BA1066" w:rsidR="00416449" w:rsidRPr="00416449" w:rsidRDefault="00416449" w:rsidP="00416449">
      <w:pPr>
        <w:pStyle w:val="ListParagraph"/>
        <w:numPr>
          <w:ilvl w:val="0"/>
          <w:numId w:val="24"/>
        </w:numPr>
        <w:rPr>
          <w:rFonts w:eastAsia="MS Mincho"/>
          <w:lang w:eastAsia="ja-JP"/>
        </w:rPr>
      </w:pPr>
      <w:r>
        <w:rPr>
          <w:lang w:eastAsia="ja-JP"/>
        </w:rPr>
        <w:t xml:space="preserve">APT Members </w:t>
      </w:r>
      <w:r w:rsidR="00065F5C">
        <w:rPr>
          <w:lang w:eastAsia="ja-JP"/>
        </w:rPr>
        <w:t xml:space="preserve">propose </w:t>
      </w:r>
      <w:r w:rsidRPr="00416449">
        <w:rPr>
          <w:rFonts w:eastAsia="MS Mincho"/>
          <w:lang w:eastAsia="ja-JP"/>
        </w:rPr>
        <w:t>merge</w:t>
      </w:r>
      <w:r w:rsidR="00065F5C">
        <w:rPr>
          <w:rFonts w:eastAsia="MS Mincho"/>
          <w:lang w:eastAsia="ja-JP"/>
        </w:rPr>
        <w:t>r</w:t>
      </w:r>
      <w:r w:rsidRPr="00416449">
        <w:rPr>
          <w:rFonts w:eastAsia="MS Mincho"/>
          <w:lang w:eastAsia="ja-JP"/>
        </w:rPr>
        <w:t xml:space="preserve"> of Resolutions </w:t>
      </w:r>
      <w:r w:rsidRPr="00416449">
        <w:rPr>
          <w:rFonts w:eastAsia="MS Mincho"/>
          <w:b/>
          <w:lang w:eastAsia="ja-JP"/>
        </w:rPr>
        <w:t>27 (Rev.WRC-12)</w:t>
      </w:r>
      <w:r w:rsidRPr="00416449">
        <w:rPr>
          <w:rFonts w:eastAsia="MS Mincho"/>
          <w:lang w:eastAsia="ja-JP"/>
        </w:rPr>
        <w:t xml:space="preserve"> and</w:t>
      </w:r>
      <w:r w:rsidRPr="00416449">
        <w:rPr>
          <w:rFonts w:eastAsia="MS Mincho"/>
          <w:b/>
          <w:lang w:eastAsia="ja-JP"/>
        </w:rPr>
        <w:t xml:space="preserve"> 28 (Rev.WRC-15</w:t>
      </w:r>
      <w:r>
        <w:rPr>
          <w:rFonts w:eastAsia="MS Mincho"/>
          <w:b/>
          <w:lang w:eastAsia="ja-JP"/>
        </w:rPr>
        <w:t>).</w:t>
      </w:r>
      <w:r w:rsidRPr="00416449">
        <w:rPr>
          <w:rFonts w:eastAsia="MS Mincho"/>
          <w:lang w:eastAsia="ja-JP"/>
        </w:rPr>
        <w:t xml:space="preserve"> </w:t>
      </w:r>
    </w:p>
    <w:p w14:paraId="054F663A" w14:textId="12ACA34A" w:rsidR="00274C9F" w:rsidRPr="007C0BE5" w:rsidRDefault="00B5496C" w:rsidP="00F27891">
      <w:pPr>
        <w:pStyle w:val="ListParagraph"/>
        <w:numPr>
          <w:ilvl w:val="0"/>
          <w:numId w:val="24"/>
        </w:numPr>
        <w:rPr>
          <w:b/>
          <w:lang w:val="en-NZ" w:eastAsia="ko-KR"/>
        </w:rPr>
      </w:pPr>
      <w:r>
        <w:t xml:space="preserve">APT Members </w:t>
      </w:r>
      <w:r w:rsidRPr="0042498F">
        <w:t>examine</w:t>
      </w:r>
      <w:r>
        <w:t>d</w:t>
      </w:r>
      <w:r w:rsidRPr="0042498F">
        <w:t xml:space="preserve"> the most recent versions of the above ITU</w:t>
      </w:r>
      <w:r w:rsidRPr="0042498F">
        <w:noBreakHyphen/>
        <w:t xml:space="preserve">R Recommendations, namely </w:t>
      </w:r>
      <w:r w:rsidRPr="0042498F">
        <w:rPr>
          <w:lang w:eastAsia="ja-JP"/>
        </w:rPr>
        <w:t>ITU</w:t>
      </w:r>
      <w:r w:rsidRPr="0042498F">
        <w:rPr>
          <w:lang w:eastAsia="ja-JP"/>
        </w:rPr>
        <w:noBreakHyphen/>
        <w:t xml:space="preserve">R </w:t>
      </w:r>
      <w:r w:rsidRPr="0042498F">
        <w:rPr>
          <w:noProof/>
          <w:lang w:eastAsia="ja-JP"/>
        </w:rPr>
        <w:t>P</w:t>
      </w:r>
      <w:r w:rsidRPr="0042498F">
        <w:rPr>
          <w:noProof/>
        </w:rPr>
        <w:t>.</w:t>
      </w:r>
      <w:r w:rsidRPr="0042498F">
        <w:rPr>
          <w:noProof/>
          <w:lang w:eastAsia="ja-JP"/>
        </w:rPr>
        <w:t>5</w:t>
      </w:r>
      <w:r w:rsidRPr="0042498F">
        <w:rPr>
          <w:noProof/>
        </w:rPr>
        <w:t>2</w:t>
      </w:r>
      <w:r w:rsidRPr="0042498F">
        <w:rPr>
          <w:noProof/>
          <w:lang w:eastAsia="ja-JP"/>
        </w:rPr>
        <w:t>5</w:t>
      </w:r>
      <w:r w:rsidRPr="0042498F">
        <w:rPr>
          <w:noProof/>
        </w:rPr>
        <w:t>-</w:t>
      </w:r>
      <w:r w:rsidRPr="0042498F">
        <w:rPr>
          <w:noProof/>
          <w:lang w:eastAsia="ja-JP"/>
        </w:rPr>
        <w:t xml:space="preserve">3, </w:t>
      </w:r>
      <w:r w:rsidRPr="0042498F">
        <w:rPr>
          <w:lang w:eastAsia="ja-JP"/>
        </w:rPr>
        <w:t>ITU</w:t>
      </w:r>
      <w:r w:rsidRPr="0042498F">
        <w:rPr>
          <w:lang w:eastAsia="ja-JP"/>
        </w:rPr>
        <w:noBreakHyphen/>
        <w:t xml:space="preserve">R </w:t>
      </w:r>
      <w:r w:rsidRPr="0042498F">
        <w:rPr>
          <w:noProof/>
          <w:lang w:eastAsia="ja-JP"/>
        </w:rPr>
        <w:t>P</w:t>
      </w:r>
      <w:r w:rsidRPr="0042498F">
        <w:rPr>
          <w:noProof/>
        </w:rPr>
        <w:t>.</w:t>
      </w:r>
      <w:r w:rsidRPr="0042498F">
        <w:rPr>
          <w:noProof/>
          <w:lang w:eastAsia="ja-JP"/>
        </w:rPr>
        <w:t>5</w:t>
      </w:r>
      <w:r w:rsidRPr="0042498F">
        <w:rPr>
          <w:noProof/>
        </w:rPr>
        <w:t>2</w:t>
      </w:r>
      <w:r w:rsidRPr="0042498F">
        <w:rPr>
          <w:noProof/>
          <w:lang w:eastAsia="ja-JP"/>
        </w:rPr>
        <w:t>6</w:t>
      </w:r>
      <w:r w:rsidRPr="0042498F">
        <w:rPr>
          <w:noProof/>
        </w:rPr>
        <w:t>-</w:t>
      </w:r>
      <w:r w:rsidRPr="0042498F">
        <w:rPr>
          <w:noProof/>
          <w:lang w:eastAsia="ja-JP"/>
        </w:rPr>
        <w:t>14, and ITU</w:t>
      </w:r>
      <w:r w:rsidRPr="0042498F">
        <w:rPr>
          <w:noProof/>
          <w:lang w:eastAsia="ja-JP"/>
        </w:rPr>
        <w:noBreakHyphen/>
        <w:t xml:space="preserve">R RS.1260-2, </w:t>
      </w:r>
      <w:r>
        <w:t xml:space="preserve">and propose to </w:t>
      </w:r>
      <w:r w:rsidRPr="0042498F">
        <w:t>updat</w:t>
      </w:r>
      <w:r>
        <w:t xml:space="preserve">e </w:t>
      </w:r>
      <w:r w:rsidRPr="0042498F">
        <w:t>the relevant references in the RR.</w:t>
      </w:r>
      <w:r w:rsidR="00274C9F" w:rsidRPr="007C0BE5">
        <w:rPr>
          <w:b/>
          <w:lang w:val="en-NZ" w:eastAsia="ko-KR"/>
        </w:rPr>
        <w:br w:type="page"/>
      </w:r>
    </w:p>
    <w:p w14:paraId="28D8422B" w14:textId="77777777" w:rsidR="00416449" w:rsidRPr="00441526" w:rsidRDefault="00416449" w:rsidP="00416449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lastRenderedPageBreak/>
        <w:t>3.1.</w:t>
      </w:r>
      <w:r>
        <w:rPr>
          <w:b/>
          <w:lang w:val="en-NZ" w:eastAsia="ko-KR"/>
        </w:rPr>
        <w:t>2</w:t>
      </w:r>
      <w:r w:rsidRPr="00441526">
        <w:rPr>
          <w:b/>
          <w:lang w:val="en-NZ" w:eastAsia="ko-KR"/>
        </w:rPr>
        <w:t xml:space="preserve"> </w:t>
      </w:r>
      <w:r w:rsidRPr="00441526">
        <w:rPr>
          <w:b/>
          <w:lang w:val="en-NZ" w:eastAsia="ko-KR"/>
        </w:rPr>
        <w:tab/>
      </w:r>
      <w:r>
        <w:rPr>
          <w:b/>
          <w:lang w:val="en-NZ" w:eastAsia="ko-KR"/>
        </w:rPr>
        <w:t>Australia</w:t>
      </w:r>
      <w:r w:rsidRPr="00441526">
        <w:rPr>
          <w:b/>
          <w:lang w:val="en-NZ" w:eastAsia="ko-KR"/>
        </w:rPr>
        <w:t xml:space="preserve"> </w:t>
      </w:r>
      <w:r w:rsidRPr="00441526">
        <w:t xml:space="preserve">- </w:t>
      </w:r>
      <w:r w:rsidRPr="00441526">
        <w:rPr>
          <w:b/>
          <w:lang w:val="en-NZ" w:eastAsia="ko-KR"/>
        </w:rPr>
        <w:t>Document APG19-</w:t>
      </w:r>
      <w:r>
        <w:rPr>
          <w:b/>
          <w:lang w:val="en-NZ" w:eastAsia="ko-KR"/>
        </w:rPr>
        <w:t>5</w:t>
      </w:r>
      <w:r w:rsidRPr="00441526">
        <w:rPr>
          <w:b/>
          <w:lang w:val="en-NZ" w:eastAsia="ko-KR"/>
        </w:rPr>
        <w:t>/INP-</w:t>
      </w:r>
      <w:r>
        <w:rPr>
          <w:b/>
          <w:lang w:val="en-NZ" w:eastAsia="ko-KR"/>
        </w:rPr>
        <w:t>47(AUS)</w:t>
      </w:r>
    </w:p>
    <w:p w14:paraId="6FDCD7CB" w14:textId="2CE3B71B" w:rsidR="00416449" w:rsidRDefault="00416449" w:rsidP="00416449">
      <w:pPr>
        <w:pStyle w:val="ListParagraph"/>
        <w:numPr>
          <w:ilvl w:val="0"/>
          <w:numId w:val="23"/>
        </w:numPr>
      </w:pPr>
      <w:r>
        <w:t xml:space="preserve">Australia supports revision of the references to the following ITU-R Recommendations revised and approved since WRC-15, already incorporated by reference in the Radio Regulations and included in Volume </w:t>
      </w:r>
      <w:r w:rsidRPr="00416449">
        <w:rPr>
          <w:b/>
        </w:rPr>
        <w:t>4</w:t>
      </w:r>
      <w:r>
        <w:t>; Rec. ITU-R P.525-</w:t>
      </w:r>
      <w:r w:rsidR="000F64A0">
        <w:t>2</w:t>
      </w:r>
      <w:r>
        <w:t>, Rec. ITU-R P.526-13</w:t>
      </w:r>
      <w:r w:rsidR="000F64A0">
        <w:t>,</w:t>
      </w:r>
      <w:r>
        <w:t xml:space="preserve"> Rec. ITU-R RS.1260-1  ITU-R RS.1260-2.</w:t>
      </w:r>
    </w:p>
    <w:p w14:paraId="064F8946" w14:textId="77777777" w:rsidR="00416449" w:rsidRDefault="00416449" w:rsidP="00416449">
      <w:pPr>
        <w:pStyle w:val="ListParagraph"/>
        <w:numPr>
          <w:ilvl w:val="0"/>
          <w:numId w:val="23"/>
        </w:numPr>
      </w:pPr>
      <w:r>
        <w:t xml:space="preserve">Australia supports the merging of Resolutions </w:t>
      </w:r>
      <w:r w:rsidRPr="00416449">
        <w:rPr>
          <w:b/>
        </w:rPr>
        <w:t xml:space="preserve">27 (Rev.WRC-12) </w:t>
      </w:r>
      <w:r>
        <w:t xml:space="preserve">and </w:t>
      </w:r>
      <w:r w:rsidRPr="00416449">
        <w:rPr>
          <w:b/>
        </w:rPr>
        <w:t>28 (Rev.WRC-15)</w:t>
      </w:r>
      <w:r>
        <w:t xml:space="preserve"> in order to have a single Resolution that refers to incorporation by reference in the Radio Regulations.</w:t>
      </w:r>
    </w:p>
    <w:p w14:paraId="4B695FE2" w14:textId="77777777" w:rsidR="00416449" w:rsidRDefault="00416449" w:rsidP="00416449">
      <w:pPr>
        <w:spacing w:after="120"/>
        <w:jc w:val="both"/>
        <w:rPr>
          <w:b/>
          <w:lang w:val="en-NZ" w:eastAsia="ko-KR"/>
        </w:rPr>
      </w:pPr>
    </w:p>
    <w:p w14:paraId="0B6F4277" w14:textId="67087B26" w:rsidR="00416449" w:rsidRPr="00441526" w:rsidRDefault="00416449" w:rsidP="00416449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>3.1.</w:t>
      </w:r>
      <w:r>
        <w:rPr>
          <w:b/>
          <w:lang w:val="en-NZ" w:eastAsia="ko-KR"/>
        </w:rPr>
        <w:t>3</w:t>
      </w:r>
      <w:r w:rsidRPr="00441526">
        <w:rPr>
          <w:b/>
          <w:lang w:val="en-NZ" w:eastAsia="ko-KR"/>
        </w:rPr>
        <w:t xml:space="preserve"> </w:t>
      </w:r>
      <w:r w:rsidRPr="00441526">
        <w:rPr>
          <w:b/>
          <w:lang w:val="en-NZ" w:eastAsia="ko-KR"/>
        </w:rPr>
        <w:tab/>
      </w:r>
      <w:r>
        <w:rPr>
          <w:b/>
          <w:lang w:val="en-NZ" w:eastAsia="ko-KR"/>
        </w:rPr>
        <w:t>Japan</w:t>
      </w:r>
      <w:r w:rsidRPr="00441526">
        <w:rPr>
          <w:b/>
          <w:lang w:val="en-NZ" w:eastAsia="ko-KR"/>
        </w:rPr>
        <w:t xml:space="preserve"> </w:t>
      </w:r>
      <w:r w:rsidRPr="00441526">
        <w:t xml:space="preserve">- </w:t>
      </w:r>
      <w:r w:rsidRPr="00441526">
        <w:rPr>
          <w:b/>
          <w:lang w:val="en-NZ" w:eastAsia="ko-KR"/>
        </w:rPr>
        <w:t>Document APG19-</w:t>
      </w:r>
      <w:r>
        <w:rPr>
          <w:b/>
          <w:lang w:val="en-NZ" w:eastAsia="ko-KR"/>
        </w:rPr>
        <w:t>5</w:t>
      </w:r>
      <w:r w:rsidRPr="00441526">
        <w:rPr>
          <w:b/>
          <w:lang w:val="en-NZ" w:eastAsia="ko-KR"/>
        </w:rPr>
        <w:t>/INP-</w:t>
      </w:r>
      <w:r>
        <w:rPr>
          <w:b/>
          <w:lang w:val="en-NZ" w:eastAsia="ko-KR"/>
        </w:rPr>
        <w:t>86(J)</w:t>
      </w:r>
    </w:p>
    <w:p w14:paraId="03551993" w14:textId="77777777" w:rsidR="00B5496C" w:rsidRDefault="00B5496C" w:rsidP="00B5496C">
      <w:pPr>
        <w:pStyle w:val="ListParagraph"/>
        <w:numPr>
          <w:ilvl w:val="0"/>
          <w:numId w:val="25"/>
        </w:numPr>
        <w:rPr>
          <w:lang w:val="en-GB" w:eastAsia="ja-JP"/>
        </w:rPr>
      </w:pPr>
      <w:r>
        <w:rPr>
          <w:lang w:val="en-GB" w:eastAsia="ja-JP"/>
        </w:rPr>
        <w:t>Japan identified three issues under this agenda item</w:t>
      </w:r>
    </w:p>
    <w:p w14:paraId="773A79A7" w14:textId="4744B006" w:rsidR="00B5496C" w:rsidRPr="00B5496C" w:rsidRDefault="00B5496C" w:rsidP="00B5496C">
      <w:pPr>
        <w:pStyle w:val="ListParagraph"/>
        <w:numPr>
          <w:ilvl w:val="1"/>
          <w:numId w:val="25"/>
        </w:numPr>
        <w:rPr>
          <w:lang w:val="en-GB" w:eastAsia="ja-JP"/>
        </w:rPr>
      </w:pPr>
      <w:r w:rsidRPr="00B5496C">
        <w:rPr>
          <w:rFonts w:hint="eastAsia"/>
          <w:lang w:val="en-GB" w:eastAsia="ja-JP"/>
        </w:rPr>
        <w:t>Issue 1: Consideration of the revised IBR Recommendations and consequential change</w:t>
      </w:r>
      <w:r w:rsidRPr="00B5496C">
        <w:rPr>
          <w:lang w:val="en-GB" w:eastAsia="ja-JP"/>
        </w:rPr>
        <w:t>s</w:t>
      </w:r>
      <w:r w:rsidRPr="00B5496C">
        <w:rPr>
          <w:rFonts w:hint="eastAsia"/>
          <w:lang w:val="en-GB" w:eastAsia="ja-JP"/>
        </w:rPr>
        <w:t xml:space="preserve"> to the relevant references in the Radio Regulations</w:t>
      </w:r>
    </w:p>
    <w:p w14:paraId="1959FFEB" w14:textId="6EB0D224" w:rsidR="00B5496C" w:rsidRPr="00FD1319" w:rsidRDefault="00B5496C" w:rsidP="00B5496C">
      <w:pPr>
        <w:pStyle w:val="ListParagraph"/>
        <w:numPr>
          <w:ilvl w:val="1"/>
          <w:numId w:val="25"/>
        </w:numPr>
        <w:rPr>
          <w:lang w:eastAsia="ja-JP"/>
        </w:rPr>
      </w:pPr>
      <w:r w:rsidRPr="00D92EC6">
        <w:rPr>
          <w:lang w:eastAsia="ja-JP"/>
        </w:rPr>
        <w:t xml:space="preserve">Issue 2: Standardizing </w:t>
      </w:r>
      <w:r>
        <w:rPr>
          <w:lang w:eastAsia="ja-JP"/>
        </w:rPr>
        <w:t>how</w:t>
      </w:r>
      <w:r w:rsidRPr="00D92EC6">
        <w:rPr>
          <w:lang w:eastAsia="ja-JP"/>
        </w:rPr>
        <w:t xml:space="preserve"> to reference </w:t>
      </w:r>
      <w:r w:rsidRPr="00BB1F5B">
        <w:rPr>
          <w:lang w:eastAsia="ja-JP"/>
        </w:rPr>
        <w:t xml:space="preserve">non- mandatory </w:t>
      </w:r>
      <w:r w:rsidRPr="00D92EC6">
        <w:rPr>
          <w:lang w:eastAsia="ja-JP"/>
        </w:rPr>
        <w:t xml:space="preserve">IBR </w:t>
      </w:r>
      <w:r w:rsidRPr="00FD1319">
        <w:rPr>
          <w:lang w:eastAsia="ja-JP"/>
        </w:rPr>
        <w:t>Recommendations</w:t>
      </w:r>
    </w:p>
    <w:p w14:paraId="2CBBA4C7" w14:textId="107AAAA3" w:rsidR="00B5496C" w:rsidRPr="00FD1319" w:rsidRDefault="00B5496C" w:rsidP="00B5496C">
      <w:pPr>
        <w:pStyle w:val="ListParagraph"/>
        <w:numPr>
          <w:ilvl w:val="1"/>
          <w:numId w:val="25"/>
        </w:numPr>
        <w:rPr>
          <w:lang w:eastAsia="ja-JP"/>
        </w:rPr>
      </w:pPr>
      <w:r w:rsidRPr="00FD1319">
        <w:rPr>
          <w:lang w:eastAsia="ja-JP"/>
        </w:rPr>
        <w:t xml:space="preserve">Issue 3: Merger of Resolutions </w:t>
      </w:r>
      <w:r w:rsidRPr="00065F5C">
        <w:rPr>
          <w:b/>
          <w:bCs/>
          <w:lang w:eastAsia="ja-JP"/>
        </w:rPr>
        <w:t>27 (Rev. WRC-12)</w:t>
      </w:r>
      <w:r w:rsidRPr="00FD1319">
        <w:rPr>
          <w:lang w:eastAsia="ja-JP"/>
        </w:rPr>
        <w:t xml:space="preserve"> and </w:t>
      </w:r>
      <w:r w:rsidRPr="00065F5C">
        <w:rPr>
          <w:b/>
          <w:bCs/>
          <w:lang w:eastAsia="ja-JP"/>
        </w:rPr>
        <w:t>28 (Rev. WRC-15)</w:t>
      </w:r>
    </w:p>
    <w:p w14:paraId="11789576" w14:textId="0F9F7230" w:rsidR="00416449" w:rsidRPr="00FD1319" w:rsidRDefault="00B5496C" w:rsidP="00A4265B">
      <w:pPr>
        <w:pStyle w:val="ListParagraph"/>
        <w:numPr>
          <w:ilvl w:val="0"/>
          <w:numId w:val="25"/>
        </w:numPr>
        <w:spacing w:after="120"/>
        <w:jc w:val="both"/>
        <w:rPr>
          <w:b/>
          <w:lang w:eastAsia="ko-KR"/>
        </w:rPr>
      </w:pPr>
      <w:r w:rsidRPr="00FD1319">
        <w:rPr>
          <w:lang w:eastAsia="ja-JP"/>
        </w:rPr>
        <w:t xml:space="preserve">Draft preliminary APT common proposal for </w:t>
      </w:r>
      <w:r w:rsidR="00065F5C">
        <w:rPr>
          <w:lang w:eastAsia="ja-JP"/>
        </w:rPr>
        <w:t>A</w:t>
      </w:r>
      <w:r w:rsidRPr="00FD1319">
        <w:rPr>
          <w:lang w:eastAsia="ja-JP"/>
        </w:rPr>
        <w:t xml:space="preserve">genda </w:t>
      </w:r>
      <w:r w:rsidR="00065F5C">
        <w:rPr>
          <w:lang w:eastAsia="ja-JP"/>
        </w:rPr>
        <w:t>I</w:t>
      </w:r>
      <w:r w:rsidRPr="00FD1319">
        <w:rPr>
          <w:lang w:eastAsia="ja-JP"/>
        </w:rPr>
        <w:t>tem 2 is provided.</w:t>
      </w:r>
    </w:p>
    <w:p w14:paraId="770EA56D" w14:textId="77777777" w:rsidR="002A0111" w:rsidRPr="00441526" w:rsidRDefault="002A0111" w:rsidP="002A0111">
      <w:pPr>
        <w:rPr>
          <w:lang w:val="en-NZ"/>
        </w:rPr>
      </w:pPr>
    </w:p>
    <w:p w14:paraId="07ED4DB2" w14:textId="77777777" w:rsidR="002A0111" w:rsidRPr="00441526" w:rsidRDefault="002A0111" w:rsidP="002A0111">
      <w:pPr>
        <w:spacing w:after="120"/>
        <w:jc w:val="both"/>
        <w:rPr>
          <w:b/>
          <w:lang w:val="en-NZ"/>
        </w:rPr>
      </w:pPr>
      <w:r w:rsidRPr="00441526">
        <w:rPr>
          <w:b/>
          <w:lang w:val="en-NZ"/>
        </w:rPr>
        <w:t xml:space="preserve">3.2 </w:t>
      </w:r>
      <w:r w:rsidRPr="00441526">
        <w:rPr>
          <w:b/>
          <w:lang w:val="en-NZ"/>
        </w:rPr>
        <w:tab/>
        <w:t>S</w:t>
      </w:r>
      <w:r w:rsidRPr="00441526">
        <w:rPr>
          <w:b/>
          <w:lang w:val="en-NZ" w:eastAsia="ko-KR"/>
        </w:rPr>
        <w:t>ummary of issues raised du</w:t>
      </w:r>
      <w:r w:rsidRPr="00441526">
        <w:rPr>
          <w:b/>
          <w:lang w:val="en-NZ"/>
        </w:rPr>
        <w:t>ring the meeting</w:t>
      </w:r>
    </w:p>
    <w:p w14:paraId="0A301623" w14:textId="582C96D5" w:rsidR="006A1E35" w:rsidRDefault="006A1E35" w:rsidP="00EB515B">
      <w:pPr>
        <w:pStyle w:val="ListParagraph"/>
        <w:numPr>
          <w:ilvl w:val="0"/>
          <w:numId w:val="26"/>
        </w:numPr>
      </w:pPr>
      <w:r w:rsidRPr="00EB515B">
        <w:rPr>
          <w:lang w:val="en-NZ"/>
        </w:rPr>
        <w:t xml:space="preserve">APT Members agree to merge </w:t>
      </w:r>
      <w:r>
        <w:t xml:space="preserve">Resolutions </w:t>
      </w:r>
      <w:r w:rsidRPr="00EB515B">
        <w:rPr>
          <w:b/>
        </w:rPr>
        <w:t xml:space="preserve">27 (Rev.WRC-12) </w:t>
      </w:r>
      <w:r>
        <w:t xml:space="preserve">and </w:t>
      </w:r>
      <w:r w:rsidRPr="00EB515B">
        <w:rPr>
          <w:b/>
        </w:rPr>
        <w:t>28 (Rev.WRC-15)</w:t>
      </w:r>
      <w:r>
        <w:t>.</w:t>
      </w:r>
    </w:p>
    <w:p w14:paraId="58DA6E5D" w14:textId="0A6EAC29" w:rsidR="006A1E35" w:rsidRDefault="006A1E35" w:rsidP="006A1E35">
      <w:pPr>
        <w:pStyle w:val="ListParagraph"/>
        <w:numPr>
          <w:ilvl w:val="0"/>
          <w:numId w:val="24"/>
        </w:numPr>
        <w:rPr>
          <w:lang w:eastAsia="ja-JP"/>
        </w:rPr>
      </w:pPr>
      <w:r>
        <w:t xml:space="preserve">APT Members agree to </w:t>
      </w:r>
      <w:r w:rsidRPr="0042498F">
        <w:t>updat</w:t>
      </w:r>
      <w:r>
        <w:t xml:space="preserve">e </w:t>
      </w:r>
      <w:r w:rsidRPr="0042498F">
        <w:t>the relevant references in the RR</w:t>
      </w:r>
      <w:r>
        <w:t xml:space="preserve"> to the following three ITU-R Recommendations:</w:t>
      </w:r>
    </w:p>
    <w:p w14:paraId="2441903B" w14:textId="6243B535" w:rsidR="006A1E35" w:rsidRDefault="006A1E35" w:rsidP="00E624DB">
      <w:pPr>
        <w:pStyle w:val="ListParagraph"/>
        <w:numPr>
          <w:ilvl w:val="1"/>
          <w:numId w:val="23"/>
        </w:numPr>
      </w:pPr>
      <w:r>
        <w:t xml:space="preserve">Rec. ITU-R P.525-2 </w:t>
      </w:r>
      <w:r w:rsidR="00EB515B">
        <w:t>with Rec. ITU-R P.525-4</w:t>
      </w:r>
    </w:p>
    <w:p w14:paraId="05F864CC" w14:textId="7DE6DE5D" w:rsidR="00E624DB" w:rsidRDefault="006A1E35" w:rsidP="00E624DB">
      <w:pPr>
        <w:pStyle w:val="ListParagraph"/>
        <w:numPr>
          <w:ilvl w:val="1"/>
          <w:numId w:val="23"/>
        </w:numPr>
      </w:pPr>
      <w:r>
        <w:t>Rec. ITU-R P.526-13</w:t>
      </w:r>
      <w:r w:rsidR="00EB515B">
        <w:t xml:space="preserve"> with Rec. ITU-R P.526-15</w:t>
      </w:r>
    </w:p>
    <w:p w14:paraId="28D3CB3A" w14:textId="63C7A09D" w:rsidR="006A1E35" w:rsidRDefault="006A1E35" w:rsidP="00E624DB">
      <w:pPr>
        <w:pStyle w:val="ListParagraph"/>
        <w:numPr>
          <w:ilvl w:val="1"/>
          <w:numId w:val="23"/>
        </w:numPr>
      </w:pPr>
      <w:r>
        <w:t>Rec. ITU-R RS.1260-1</w:t>
      </w:r>
      <w:r w:rsidR="00EB515B">
        <w:t xml:space="preserve"> with Rec. ITU-R RS.1260-2</w:t>
      </w:r>
    </w:p>
    <w:p w14:paraId="4D3FEA04" w14:textId="15F641E8" w:rsidR="00E624DB" w:rsidRDefault="00E624DB" w:rsidP="00963E4E">
      <w:pPr>
        <w:pStyle w:val="ListParagraph"/>
        <w:numPr>
          <w:ilvl w:val="0"/>
          <w:numId w:val="23"/>
        </w:numPr>
      </w:pPr>
      <w:r>
        <w:t xml:space="preserve">First two </w:t>
      </w:r>
      <w:r w:rsidR="009C13BE">
        <w:t>R</w:t>
      </w:r>
      <w:r>
        <w:t xml:space="preserve">ecommendations have been updated twice since WRC-15.  Even though they have not been officially approved at the time of APG19-5, given that these were already agreed/adopted by SG3 in 2019, it was agreed that we would </w:t>
      </w:r>
      <w:r w:rsidR="00EB515B">
        <w:t xml:space="preserve">update the </w:t>
      </w:r>
      <w:r>
        <w:t>refer</w:t>
      </w:r>
      <w:r w:rsidR="00EB515B">
        <w:t>ences to</w:t>
      </w:r>
      <w:r>
        <w:t xml:space="preserve"> Rec. ITU-R P.525-4 and Rec. ITU-R P.526-15 respectively with a note “(*)</w:t>
      </w:r>
      <w:r w:rsidR="004E1815">
        <w:t xml:space="preserve"> </w:t>
      </w:r>
      <w:r w:rsidR="004E1815" w:rsidRPr="004E1815">
        <w:t>Currently this is under the adoption/approval process.</w:t>
      </w:r>
      <w:r w:rsidR="004E1815">
        <w:t>”</w:t>
      </w:r>
    </w:p>
    <w:p w14:paraId="7048EB19" w14:textId="29BFE851" w:rsidR="00EB515B" w:rsidRDefault="00EB515B" w:rsidP="00963E4E">
      <w:pPr>
        <w:pStyle w:val="ListParagraph"/>
        <w:numPr>
          <w:ilvl w:val="0"/>
          <w:numId w:val="23"/>
        </w:numPr>
      </w:pPr>
      <w:r>
        <w:t>In contrast, there are two other recommendations that have been revised but not yet agreed by Study Group (M.585-7, M.1174-3 (SG5)).  While it is</w:t>
      </w:r>
      <w:r w:rsidR="00ED4384">
        <w:t xml:space="preserve"> very likely that</w:t>
      </w:r>
      <w:r>
        <w:t xml:space="preserve"> these recommendations would be agreed by SG5 in September 2019 </w:t>
      </w:r>
      <w:r w:rsidR="00732913">
        <w:t xml:space="preserve">and </w:t>
      </w:r>
      <w:r w:rsidR="000F64A0">
        <w:t xml:space="preserve">adopted and </w:t>
      </w:r>
      <w:r w:rsidR="00732913">
        <w:t>approved</w:t>
      </w:r>
      <w:r>
        <w:t xml:space="preserve"> before the Conference, APT Members agree to leave these out from </w:t>
      </w:r>
      <w:r w:rsidR="00065F5C">
        <w:t xml:space="preserve">Draft </w:t>
      </w:r>
      <w:r>
        <w:t xml:space="preserve">PACP as it </w:t>
      </w:r>
      <w:r w:rsidR="00732913">
        <w:t>is considered premature</w:t>
      </w:r>
      <w:r>
        <w:t>.</w:t>
      </w:r>
    </w:p>
    <w:p w14:paraId="0E7AFCC1" w14:textId="77777777" w:rsidR="006A1E35" w:rsidRPr="00732913" w:rsidRDefault="006A1E35">
      <w:pPr>
        <w:rPr>
          <w:b/>
          <w:lang w:eastAsia="ko-KR"/>
        </w:rPr>
      </w:pPr>
    </w:p>
    <w:p w14:paraId="37395083" w14:textId="7A3F3F0A" w:rsidR="002A0111" w:rsidRPr="00441526" w:rsidRDefault="00654599" w:rsidP="002A0111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4.</w:t>
      </w:r>
      <w:r w:rsidR="002A0111" w:rsidRPr="00441526">
        <w:rPr>
          <w:b/>
          <w:lang w:val="en-NZ" w:eastAsia="ko-KR"/>
        </w:rPr>
        <w:tab/>
        <w:t>APT Vie</w:t>
      </w:r>
      <w:r w:rsidR="00065F5C">
        <w:rPr>
          <w:b/>
          <w:lang w:val="en-NZ" w:eastAsia="ko-KR"/>
        </w:rPr>
        <w:t>w</w:t>
      </w:r>
    </w:p>
    <w:p w14:paraId="308E2E86" w14:textId="033A893D" w:rsidR="00EB515B" w:rsidRDefault="00FB44A2" w:rsidP="007F4CAC">
      <w:pPr>
        <w:pStyle w:val="ListParagraph"/>
        <w:numPr>
          <w:ilvl w:val="0"/>
          <w:numId w:val="27"/>
        </w:numPr>
      </w:pPr>
      <w:r>
        <w:rPr>
          <w:lang w:val="en-NZ"/>
        </w:rPr>
        <w:t>APT M</w:t>
      </w:r>
      <w:r w:rsidR="00EB515B" w:rsidRPr="007F4CAC">
        <w:rPr>
          <w:lang w:val="en-NZ"/>
        </w:rPr>
        <w:t xml:space="preserve">embers agree to merge </w:t>
      </w:r>
      <w:r w:rsidR="00EB515B">
        <w:t xml:space="preserve">Resolutions </w:t>
      </w:r>
      <w:r w:rsidR="00EB515B" w:rsidRPr="007F4CAC">
        <w:rPr>
          <w:b/>
        </w:rPr>
        <w:t xml:space="preserve">27 (Rev.WRC-12) </w:t>
      </w:r>
      <w:r w:rsidR="00EB515B">
        <w:t xml:space="preserve">and </w:t>
      </w:r>
      <w:r w:rsidR="00EB515B" w:rsidRPr="007F4CAC">
        <w:rPr>
          <w:b/>
        </w:rPr>
        <w:t>28 (Rev.WRC-15)</w:t>
      </w:r>
      <w:r w:rsidR="00EB515B">
        <w:t xml:space="preserve"> in order to have a single Resolution that refers to incorporation by reference in the Radio Regulations.</w:t>
      </w:r>
    </w:p>
    <w:p w14:paraId="507332EE" w14:textId="242D8C84" w:rsidR="002A0111" w:rsidRPr="00EB515B" w:rsidRDefault="00FB44A2" w:rsidP="007F4CAC">
      <w:pPr>
        <w:pStyle w:val="ListParagraph"/>
        <w:numPr>
          <w:ilvl w:val="0"/>
          <w:numId w:val="27"/>
        </w:numPr>
      </w:pPr>
      <w:r>
        <w:t>APT M</w:t>
      </w:r>
      <w:r w:rsidR="00EB515B">
        <w:t xml:space="preserve">embers agree to </w:t>
      </w:r>
      <w:r w:rsidR="00EB515B" w:rsidRPr="0042498F">
        <w:t>up</w:t>
      </w:r>
      <w:bookmarkStart w:id="0" w:name="_GoBack"/>
      <w:bookmarkEnd w:id="0"/>
      <w:r w:rsidR="00EB515B" w:rsidRPr="0042498F">
        <w:t>dat</w:t>
      </w:r>
      <w:r w:rsidR="00EB515B">
        <w:t xml:space="preserve">e </w:t>
      </w:r>
      <w:r w:rsidR="00EB515B" w:rsidRPr="0042498F">
        <w:t>the relevant references in the R</w:t>
      </w:r>
      <w:r w:rsidR="00065F5C">
        <w:t xml:space="preserve">adio </w:t>
      </w:r>
      <w:r w:rsidR="00EB515B" w:rsidRPr="0042498F">
        <w:t>R</w:t>
      </w:r>
      <w:r w:rsidR="00065F5C">
        <w:t>egulations</w:t>
      </w:r>
      <w:r w:rsidR="00EB515B">
        <w:t xml:space="preserve"> for three </w:t>
      </w:r>
      <w:r w:rsidR="00065F5C">
        <w:t>R</w:t>
      </w:r>
      <w:r w:rsidR="00EB515B">
        <w:t>ecommendations that have been revised since WRC-15.</w:t>
      </w:r>
    </w:p>
    <w:p w14:paraId="6E75A72E" w14:textId="77777777" w:rsidR="002A0111" w:rsidRPr="00441526" w:rsidRDefault="002A0111" w:rsidP="002A0111">
      <w:pPr>
        <w:rPr>
          <w:lang w:val="en-NZ"/>
        </w:rPr>
      </w:pPr>
    </w:p>
    <w:p w14:paraId="329B7DEE" w14:textId="4237975B" w:rsidR="002A0111" w:rsidRDefault="00654599" w:rsidP="002A0111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5.</w:t>
      </w:r>
      <w:r w:rsidR="002A0111" w:rsidRPr="00441526">
        <w:rPr>
          <w:b/>
          <w:lang w:val="en-NZ" w:eastAsia="ko-KR"/>
        </w:rPr>
        <w:tab/>
      </w:r>
      <w:r w:rsidR="001A717C">
        <w:rPr>
          <w:b/>
          <w:lang w:val="en-NZ" w:eastAsia="ko-KR"/>
        </w:rPr>
        <w:t>Preliminary APT Common Proposal</w:t>
      </w:r>
    </w:p>
    <w:bookmarkStart w:id="1" w:name="_MON_1626334218"/>
    <w:bookmarkEnd w:id="1"/>
    <w:p w14:paraId="56E10655" w14:textId="2A32A3B6" w:rsidR="004579BE" w:rsidRDefault="00654543" w:rsidP="00FB6DE4">
      <w:pPr>
        <w:spacing w:after="120"/>
        <w:jc w:val="both"/>
        <w:rPr>
          <w:b/>
          <w:highlight w:val="yellow"/>
          <w:lang w:val="en-NZ"/>
        </w:rPr>
      </w:pPr>
      <w:r>
        <w:rPr>
          <w:b/>
          <w:lang w:val="en-NZ" w:eastAsia="ko-KR"/>
        </w:rPr>
        <w:object w:dxaOrig="1376" w:dyaOrig="930" w14:anchorId="24F47B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46.5pt" o:ole="">
            <v:imagedata r:id="rId9" o:title=""/>
          </v:shape>
          <o:OLEObject Type="Embed" ProgID="Word.Document.12" ShapeID="_x0000_i1025" DrawAspect="Icon" ObjectID="_1626856383" r:id="rId10">
            <o:FieldCodes>\s</o:FieldCodes>
          </o:OLEObject>
        </w:object>
      </w:r>
    </w:p>
    <w:sectPr w:rsidR="004579BE" w:rsidSect="006167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E4D9B" w14:textId="77777777" w:rsidR="00C2364B" w:rsidRDefault="00C2364B">
      <w:r>
        <w:separator/>
      </w:r>
    </w:p>
  </w:endnote>
  <w:endnote w:type="continuationSeparator" w:id="0">
    <w:p w14:paraId="12A59583" w14:textId="77777777" w:rsidR="00C2364B" w:rsidRDefault="00C2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CE1DF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72164F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2DF31" w14:textId="04418DB5" w:rsidR="0097693B" w:rsidRDefault="0092727B" w:rsidP="00274C9F">
    <w:pPr>
      <w:pStyle w:val="Footer"/>
      <w:tabs>
        <w:tab w:val="clear" w:pos="4320"/>
        <w:tab w:val="clear" w:pos="8640"/>
        <w:tab w:val="right" w:pos="9180"/>
      </w:tabs>
      <w:ind w:right="-7"/>
    </w:pPr>
    <w:r>
      <w:rPr>
        <w:rFonts w:hint="eastAsia"/>
        <w:lang w:eastAsia="ko-KR"/>
      </w:rPr>
      <w:t>A</w:t>
    </w:r>
    <w:r w:rsidR="009C7235">
      <w:rPr>
        <w:lang w:eastAsia="ko-KR"/>
      </w:rPr>
      <w:t>PG19-</w:t>
    </w:r>
    <w:r w:rsidR="00B023E0">
      <w:rPr>
        <w:lang w:eastAsia="ko-KR"/>
      </w:rPr>
      <w:t>5</w:t>
    </w:r>
    <w:r w:rsidR="002A0111">
      <w:rPr>
        <w:lang w:eastAsia="ko-KR"/>
      </w:rPr>
      <w:t>/</w:t>
    </w:r>
    <w:r w:rsidR="00274C9F">
      <w:rPr>
        <w:lang w:eastAsia="ko-KR"/>
      </w:rPr>
      <w:t>OUT</w:t>
    </w:r>
    <w:r>
      <w:rPr>
        <w:lang w:eastAsia="ko-KR"/>
      </w:rPr>
      <w:t>-</w:t>
    </w:r>
    <w:r w:rsidR="007C0BE5">
      <w:rPr>
        <w:lang w:eastAsia="ko-KR"/>
      </w:rPr>
      <w:t>42</w:t>
    </w:r>
    <w:r>
      <w:rPr>
        <w:rStyle w:val="PageNumber"/>
      </w:rPr>
      <w:tab/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654543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654543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60" w:type="dxa"/>
      <w:tblBorders>
        <w:left w:val="none" w:sz="0" w:space="0" w:color="auto"/>
        <w:bottom w:val="none" w:sz="0" w:space="0" w:color="auto"/>
        <w:right w:val="none" w:sz="0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296"/>
      <w:gridCol w:w="5184"/>
      <w:gridCol w:w="2880"/>
    </w:tblGrid>
    <w:tr w:rsidR="0092727B" w14:paraId="7C59E5ED" w14:textId="77777777" w:rsidTr="00BB0EA4">
      <w:trPr>
        <w:trHeight w:val="432"/>
      </w:trPr>
      <w:tc>
        <w:tcPr>
          <w:tcW w:w="1296" w:type="dxa"/>
          <w:tcBorders>
            <w:top w:val="single" w:sz="8" w:space="0" w:color="auto"/>
            <w:bottom w:val="nil"/>
            <w:right w:val="nil"/>
          </w:tcBorders>
        </w:tcPr>
        <w:p w14:paraId="03D940B5" w14:textId="77777777" w:rsidR="0092727B" w:rsidRDefault="0092727B" w:rsidP="0092727B">
          <w:pPr>
            <w:pStyle w:val="Footer"/>
            <w:tabs>
              <w:tab w:val="clear" w:pos="4320"/>
              <w:tab w:val="clear" w:pos="8640"/>
            </w:tabs>
            <w:rPr>
              <w:sz w:val="16"/>
              <w:szCs w:val="16"/>
            </w:rPr>
          </w:pPr>
          <w:r>
            <w:rPr>
              <w:b/>
              <w:bCs/>
            </w:rPr>
            <w:t>Contact:</w:t>
          </w:r>
        </w:p>
      </w:tc>
      <w:tc>
        <w:tcPr>
          <w:tcW w:w="5184" w:type="dxa"/>
          <w:tcBorders>
            <w:top w:val="single" w:sz="8" w:space="0" w:color="auto"/>
            <w:left w:val="nil"/>
            <w:bottom w:val="nil"/>
            <w:right w:val="nil"/>
          </w:tcBorders>
        </w:tcPr>
        <w:p w14:paraId="4094024C" w14:textId="0E9B12B1" w:rsidR="0092727B" w:rsidRDefault="00274C9F" w:rsidP="00274C9F">
          <w:pPr>
            <w:pStyle w:val="Footer"/>
            <w:tabs>
              <w:tab w:val="clear" w:pos="4320"/>
              <w:tab w:val="clear" w:pos="8640"/>
            </w:tabs>
          </w:pPr>
          <w:r>
            <w:t>Taghi Shafiee</w:t>
          </w:r>
        </w:p>
        <w:p w14:paraId="0928ED56" w14:textId="0D06D875" w:rsidR="002A0111" w:rsidRPr="002A0111" w:rsidRDefault="002A0111" w:rsidP="00274C9F">
          <w:pPr>
            <w:pStyle w:val="Footer"/>
            <w:tabs>
              <w:tab w:val="clear" w:pos="4320"/>
              <w:tab w:val="clear" w:pos="8640"/>
            </w:tabs>
          </w:pPr>
          <w:r>
            <w:t xml:space="preserve">Chairman, </w:t>
          </w:r>
          <w:r w:rsidR="00274C9F">
            <w:t>Working Party 6</w:t>
          </w:r>
        </w:p>
      </w:tc>
      <w:tc>
        <w:tcPr>
          <w:tcW w:w="2880" w:type="dxa"/>
          <w:tcBorders>
            <w:top w:val="single" w:sz="8" w:space="0" w:color="auto"/>
            <w:left w:val="nil"/>
            <w:bottom w:val="nil"/>
          </w:tcBorders>
        </w:tcPr>
        <w:p w14:paraId="0225B9EA" w14:textId="3A8FB3CD" w:rsidR="0092727B" w:rsidRPr="0092727B" w:rsidRDefault="0092727B" w:rsidP="00274C9F">
          <w:pPr>
            <w:pStyle w:val="Footer"/>
            <w:tabs>
              <w:tab w:val="clear" w:pos="4320"/>
              <w:tab w:val="clear" w:pos="8640"/>
            </w:tabs>
          </w:pPr>
          <w:r>
            <w:t>E-mail:</w:t>
          </w:r>
          <w:r w:rsidR="00274C9F">
            <w:t xml:space="preserve"> shafiee</w:t>
          </w:r>
          <w:r w:rsidR="00F532BF">
            <w:t>@</w:t>
          </w:r>
          <w:r w:rsidR="00274C9F">
            <w:t>cra.ir</w:t>
          </w:r>
        </w:p>
      </w:tc>
    </w:tr>
  </w:tbl>
  <w:p w14:paraId="1FD69D7A" w14:textId="77777777" w:rsidR="0097693B" w:rsidRDefault="0097693B" w:rsidP="0092727B">
    <w:pPr>
      <w:pStyle w:val="Footer"/>
      <w:tabs>
        <w:tab w:val="clear" w:pos="4320"/>
        <w:tab w:val="clear" w:pos="864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968EE" w14:textId="77777777" w:rsidR="00C2364B" w:rsidRDefault="00C2364B">
      <w:r>
        <w:separator/>
      </w:r>
    </w:p>
  </w:footnote>
  <w:footnote w:type="continuationSeparator" w:id="0">
    <w:p w14:paraId="6AF4815C" w14:textId="77777777" w:rsidR="00C2364B" w:rsidRDefault="00C23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6D8BE" w14:textId="77777777" w:rsidR="007C0BE5" w:rsidRDefault="007C0B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7A37D" w14:textId="77777777" w:rsidR="0097693B" w:rsidRDefault="0097693B" w:rsidP="0092727B">
    <w:pPr>
      <w:pStyle w:val="Header"/>
      <w:tabs>
        <w:tab w:val="clear" w:pos="4320"/>
        <w:tab w:val="clear" w:pos="8640"/>
      </w:tabs>
      <w:rPr>
        <w:lang w:eastAsia="ko-KR"/>
      </w:rPr>
    </w:pPr>
  </w:p>
  <w:p w14:paraId="7E97D144" w14:textId="77777777"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C3369" w14:textId="77777777" w:rsidR="0092727B" w:rsidRDefault="0092727B" w:rsidP="0092727B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FE3"/>
    <w:multiLevelType w:val="hybridMultilevel"/>
    <w:tmpl w:val="53DC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7B2B"/>
    <w:multiLevelType w:val="hybridMultilevel"/>
    <w:tmpl w:val="364C5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38D4B92"/>
    <w:multiLevelType w:val="hybridMultilevel"/>
    <w:tmpl w:val="4612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996502"/>
    <w:multiLevelType w:val="hybridMultilevel"/>
    <w:tmpl w:val="98BE220E"/>
    <w:lvl w:ilvl="0" w:tplc="1818B8FE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79242A1"/>
    <w:multiLevelType w:val="hybridMultilevel"/>
    <w:tmpl w:val="DB6C76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A7463F"/>
    <w:multiLevelType w:val="hybridMultilevel"/>
    <w:tmpl w:val="D2B878D4"/>
    <w:lvl w:ilvl="0" w:tplc="148491A4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BBE1A4D"/>
    <w:multiLevelType w:val="hybridMultilevel"/>
    <w:tmpl w:val="E8E6722C"/>
    <w:lvl w:ilvl="0" w:tplc="A114EBFA">
      <w:start w:val="1"/>
      <w:numFmt w:val="bullet"/>
      <w:lvlText w:val="-"/>
      <w:lvlJc w:val="left"/>
      <w:pPr>
        <w:ind w:left="280" w:hanging="360"/>
      </w:pPr>
      <w:rPr>
        <w:rFonts w:ascii="Malgun Gothic" w:eastAsia="Malgun Gothic" w:hAnsi="Malgun Gothic" w:cstheme="minorBidi" w:hint="eastAsia"/>
      </w:rPr>
    </w:lvl>
    <w:lvl w:ilvl="1" w:tplc="04090003">
      <w:start w:val="1"/>
      <w:numFmt w:val="bullet"/>
      <w:lvlText w:val=""/>
      <w:lvlJc w:val="left"/>
      <w:pPr>
        <w:ind w:left="7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120" w:hanging="400"/>
      </w:pPr>
      <w:rPr>
        <w:rFonts w:ascii="Wingdings" w:hAnsi="Wingdings" w:hint="default"/>
      </w:rPr>
    </w:lvl>
    <w:lvl w:ilvl="3" w:tplc="14090003">
      <w:start w:val="1"/>
      <w:numFmt w:val="bullet"/>
      <w:lvlText w:val="o"/>
      <w:lvlJc w:val="left"/>
      <w:pPr>
        <w:ind w:left="1520" w:hanging="40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</w:abstractNum>
  <w:abstractNum w:abstractNumId="15" w15:restartNumberingAfterBreak="0">
    <w:nsid w:val="41A22EE8"/>
    <w:multiLevelType w:val="hybridMultilevel"/>
    <w:tmpl w:val="8FF0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81713"/>
    <w:multiLevelType w:val="hybridMultilevel"/>
    <w:tmpl w:val="F1B6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F05F1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37239D2"/>
    <w:multiLevelType w:val="multilevel"/>
    <w:tmpl w:val="4C5255E8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22" w15:restartNumberingAfterBreak="0">
    <w:nsid w:val="74F36918"/>
    <w:multiLevelType w:val="hybridMultilevel"/>
    <w:tmpl w:val="1F462B02"/>
    <w:lvl w:ilvl="0" w:tplc="5E1A8D2A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83B3A7F"/>
    <w:multiLevelType w:val="hybridMultilevel"/>
    <w:tmpl w:val="B3C6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A613B19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925CCC"/>
    <w:multiLevelType w:val="hybridMultilevel"/>
    <w:tmpl w:val="9D8A2134"/>
    <w:lvl w:ilvl="0" w:tplc="E94A71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0"/>
  </w:num>
  <w:num w:numId="5">
    <w:abstractNumId w:val="11"/>
  </w:num>
  <w:num w:numId="6">
    <w:abstractNumId w:val="13"/>
  </w:num>
  <w:num w:numId="7">
    <w:abstractNumId w:val="4"/>
  </w:num>
  <w:num w:numId="8">
    <w:abstractNumId w:val="2"/>
  </w:num>
  <w:num w:numId="9">
    <w:abstractNumId w:val="24"/>
  </w:num>
  <w:num w:numId="10">
    <w:abstractNumId w:val="19"/>
  </w:num>
  <w:num w:numId="11">
    <w:abstractNumId w:val="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5"/>
  </w:num>
  <w:num w:numId="17">
    <w:abstractNumId w:val="18"/>
  </w:num>
  <w:num w:numId="18">
    <w:abstractNumId w:val="14"/>
  </w:num>
  <w:num w:numId="19">
    <w:abstractNumId w:val="22"/>
  </w:num>
  <w:num w:numId="20">
    <w:abstractNumId w:val="10"/>
  </w:num>
  <w:num w:numId="21">
    <w:abstractNumId w:val="21"/>
  </w:num>
  <w:num w:numId="22">
    <w:abstractNumId w:val="26"/>
  </w:num>
  <w:num w:numId="23">
    <w:abstractNumId w:val="23"/>
  </w:num>
  <w:num w:numId="24">
    <w:abstractNumId w:val="3"/>
  </w:num>
  <w:num w:numId="25">
    <w:abstractNumId w:val="0"/>
  </w:num>
  <w:num w:numId="26">
    <w:abstractNumId w:val="15"/>
  </w:num>
  <w:num w:numId="27">
    <w:abstractNumId w:val="1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10C8E"/>
    <w:rsid w:val="00030513"/>
    <w:rsid w:val="0003595B"/>
    <w:rsid w:val="00036517"/>
    <w:rsid w:val="00036CC9"/>
    <w:rsid w:val="00040149"/>
    <w:rsid w:val="000425F8"/>
    <w:rsid w:val="00065F5C"/>
    <w:rsid w:val="00070642"/>
    <w:rsid w:val="000713CF"/>
    <w:rsid w:val="00075876"/>
    <w:rsid w:val="00075C14"/>
    <w:rsid w:val="000822B5"/>
    <w:rsid w:val="00094B87"/>
    <w:rsid w:val="00095D2B"/>
    <w:rsid w:val="000A012B"/>
    <w:rsid w:val="000A5418"/>
    <w:rsid w:val="000D47FB"/>
    <w:rsid w:val="000E6B4A"/>
    <w:rsid w:val="000F345F"/>
    <w:rsid w:val="000F517C"/>
    <w:rsid w:val="000F5540"/>
    <w:rsid w:val="000F64A0"/>
    <w:rsid w:val="000F7D6C"/>
    <w:rsid w:val="00105F1A"/>
    <w:rsid w:val="00125FBD"/>
    <w:rsid w:val="001409B2"/>
    <w:rsid w:val="00152636"/>
    <w:rsid w:val="001539DD"/>
    <w:rsid w:val="00156782"/>
    <w:rsid w:val="00165846"/>
    <w:rsid w:val="00165F01"/>
    <w:rsid w:val="001731F4"/>
    <w:rsid w:val="001916F2"/>
    <w:rsid w:val="001930A7"/>
    <w:rsid w:val="00196568"/>
    <w:rsid w:val="00197C18"/>
    <w:rsid w:val="001A2F16"/>
    <w:rsid w:val="001A717C"/>
    <w:rsid w:val="001B1804"/>
    <w:rsid w:val="001B18C2"/>
    <w:rsid w:val="001C112A"/>
    <w:rsid w:val="001C443F"/>
    <w:rsid w:val="001C61A5"/>
    <w:rsid w:val="001C6707"/>
    <w:rsid w:val="001D5D7E"/>
    <w:rsid w:val="001E3AB7"/>
    <w:rsid w:val="001F44DF"/>
    <w:rsid w:val="001F5947"/>
    <w:rsid w:val="00202410"/>
    <w:rsid w:val="00214A0C"/>
    <w:rsid w:val="0021588B"/>
    <w:rsid w:val="002161B6"/>
    <w:rsid w:val="002216AC"/>
    <w:rsid w:val="002261AC"/>
    <w:rsid w:val="0023212E"/>
    <w:rsid w:val="002475E2"/>
    <w:rsid w:val="002506D2"/>
    <w:rsid w:val="00250DE2"/>
    <w:rsid w:val="00254A1B"/>
    <w:rsid w:val="0026064A"/>
    <w:rsid w:val="00264566"/>
    <w:rsid w:val="00274C9F"/>
    <w:rsid w:val="0028454D"/>
    <w:rsid w:val="00291C9E"/>
    <w:rsid w:val="002926D4"/>
    <w:rsid w:val="0029734E"/>
    <w:rsid w:val="002A0111"/>
    <w:rsid w:val="002A3CF5"/>
    <w:rsid w:val="002B06A3"/>
    <w:rsid w:val="002B435C"/>
    <w:rsid w:val="002B447F"/>
    <w:rsid w:val="002C07DA"/>
    <w:rsid w:val="002C2A49"/>
    <w:rsid w:val="002C7EA9"/>
    <w:rsid w:val="002D1091"/>
    <w:rsid w:val="002D10DB"/>
    <w:rsid w:val="002E5EAB"/>
    <w:rsid w:val="002F575D"/>
    <w:rsid w:val="003113D7"/>
    <w:rsid w:val="00311E8A"/>
    <w:rsid w:val="00342F20"/>
    <w:rsid w:val="00360377"/>
    <w:rsid w:val="00366548"/>
    <w:rsid w:val="0038005B"/>
    <w:rsid w:val="003809C7"/>
    <w:rsid w:val="0038236C"/>
    <w:rsid w:val="00384FCD"/>
    <w:rsid w:val="00393DCD"/>
    <w:rsid w:val="00395B40"/>
    <w:rsid w:val="003A2006"/>
    <w:rsid w:val="003A6568"/>
    <w:rsid w:val="003B2D1C"/>
    <w:rsid w:val="003B4FD1"/>
    <w:rsid w:val="003B6263"/>
    <w:rsid w:val="003C29E6"/>
    <w:rsid w:val="003C3534"/>
    <w:rsid w:val="003C64A7"/>
    <w:rsid w:val="003D1128"/>
    <w:rsid w:val="003D1671"/>
    <w:rsid w:val="003D3D47"/>
    <w:rsid w:val="003D3FDA"/>
    <w:rsid w:val="003D6D00"/>
    <w:rsid w:val="003E166F"/>
    <w:rsid w:val="003F307E"/>
    <w:rsid w:val="004001E5"/>
    <w:rsid w:val="004124C4"/>
    <w:rsid w:val="0041313C"/>
    <w:rsid w:val="00416449"/>
    <w:rsid w:val="00420822"/>
    <w:rsid w:val="00420C74"/>
    <w:rsid w:val="00441526"/>
    <w:rsid w:val="004465AA"/>
    <w:rsid w:val="00446A5E"/>
    <w:rsid w:val="0045458F"/>
    <w:rsid w:val="004579BE"/>
    <w:rsid w:val="004633B4"/>
    <w:rsid w:val="00495CED"/>
    <w:rsid w:val="00496015"/>
    <w:rsid w:val="004A29EE"/>
    <w:rsid w:val="004A2F96"/>
    <w:rsid w:val="004A4BDF"/>
    <w:rsid w:val="004B3553"/>
    <w:rsid w:val="004B3F4B"/>
    <w:rsid w:val="004C23A3"/>
    <w:rsid w:val="004E1815"/>
    <w:rsid w:val="004E1FCA"/>
    <w:rsid w:val="004E47D6"/>
    <w:rsid w:val="004F477A"/>
    <w:rsid w:val="00503189"/>
    <w:rsid w:val="00504750"/>
    <w:rsid w:val="00516BD1"/>
    <w:rsid w:val="005206E9"/>
    <w:rsid w:val="0052356A"/>
    <w:rsid w:val="00526D01"/>
    <w:rsid w:val="00530E8C"/>
    <w:rsid w:val="00535D34"/>
    <w:rsid w:val="00541061"/>
    <w:rsid w:val="00545933"/>
    <w:rsid w:val="0055061A"/>
    <w:rsid w:val="00552105"/>
    <w:rsid w:val="005562F2"/>
    <w:rsid w:val="00557544"/>
    <w:rsid w:val="00560925"/>
    <w:rsid w:val="005627E7"/>
    <w:rsid w:val="00565BBB"/>
    <w:rsid w:val="00567F63"/>
    <w:rsid w:val="005811B6"/>
    <w:rsid w:val="00581BEC"/>
    <w:rsid w:val="00585F3C"/>
    <w:rsid w:val="00586CA0"/>
    <w:rsid w:val="00587875"/>
    <w:rsid w:val="005A63EB"/>
    <w:rsid w:val="005A76D6"/>
    <w:rsid w:val="005B0876"/>
    <w:rsid w:val="005B6134"/>
    <w:rsid w:val="005B6F35"/>
    <w:rsid w:val="005C33B6"/>
    <w:rsid w:val="005D6202"/>
    <w:rsid w:val="005D6E98"/>
    <w:rsid w:val="005E0C8A"/>
    <w:rsid w:val="00607E2B"/>
    <w:rsid w:val="006139D6"/>
    <w:rsid w:val="0061590A"/>
    <w:rsid w:val="006167FC"/>
    <w:rsid w:val="00616D1B"/>
    <w:rsid w:val="00623CE1"/>
    <w:rsid w:val="00627880"/>
    <w:rsid w:val="0063062B"/>
    <w:rsid w:val="00634A82"/>
    <w:rsid w:val="00637351"/>
    <w:rsid w:val="00646166"/>
    <w:rsid w:val="00654178"/>
    <w:rsid w:val="00654543"/>
    <w:rsid w:val="00654599"/>
    <w:rsid w:val="00654896"/>
    <w:rsid w:val="006621F0"/>
    <w:rsid w:val="006647BA"/>
    <w:rsid w:val="00667229"/>
    <w:rsid w:val="00675CFB"/>
    <w:rsid w:val="00682BE5"/>
    <w:rsid w:val="00683846"/>
    <w:rsid w:val="00690FED"/>
    <w:rsid w:val="006939A5"/>
    <w:rsid w:val="006A1E35"/>
    <w:rsid w:val="006D5223"/>
    <w:rsid w:val="006D5970"/>
    <w:rsid w:val="006D5DB9"/>
    <w:rsid w:val="006E12FC"/>
    <w:rsid w:val="006F0F24"/>
    <w:rsid w:val="006F2B2E"/>
    <w:rsid w:val="006F6A5C"/>
    <w:rsid w:val="00703F6F"/>
    <w:rsid w:val="007052B3"/>
    <w:rsid w:val="00705962"/>
    <w:rsid w:val="00707C21"/>
    <w:rsid w:val="00712451"/>
    <w:rsid w:val="00717DE9"/>
    <w:rsid w:val="0072518B"/>
    <w:rsid w:val="00731041"/>
    <w:rsid w:val="00732913"/>
    <w:rsid w:val="007329E4"/>
    <w:rsid w:val="00732F08"/>
    <w:rsid w:val="007342F0"/>
    <w:rsid w:val="0074190C"/>
    <w:rsid w:val="0075493D"/>
    <w:rsid w:val="00762576"/>
    <w:rsid w:val="007673CA"/>
    <w:rsid w:val="007736E1"/>
    <w:rsid w:val="00783343"/>
    <w:rsid w:val="00791060"/>
    <w:rsid w:val="007926EA"/>
    <w:rsid w:val="007B50B6"/>
    <w:rsid w:val="007B5626"/>
    <w:rsid w:val="007B6124"/>
    <w:rsid w:val="007C0BE5"/>
    <w:rsid w:val="007C3A3A"/>
    <w:rsid w:val="007C78C9"/>
    <w:rsid w:val="007D3C53"/>
    <w:rsid w:val="007E3A0F"/>
    <w:rsid w:val="007F2628"/>
    <w:rsid w:val="007F2FBA"/>
    <w:rsid w:val="007F32F9"/>
    <w:rsid w:val="007F4CAC"/>
    <w:rsid w:val="00800C3A"/>
    <w:rsid w:val="0080570B"/>
    <w:rsid w:val="008148E1"/>
    <w:rsid w:val="008319BF"/>
    <w:rsid w:val="008415F0"/>
    <w:rsid w:val="008433C2"/>
    <w:rsid w:val="00844457"/>
    <w:rsid w:val="008454C8"/>
    <w:rsid w:val="00851D78"/>
    <w:rsid w:val="008A016F"/>
    <w:rsid w:val="008A1A0D"/>
    <w:rsid w:val="008A72E1"/>
    <w:rsid w:val="008A76ED"/>
    <w:rsid w:val="008B3C72"/>
    <w:rsid w:val="008C5FED"/>
    <w:rsid w:val="008D0E09"/>
    <w:rsid w:val="008F617E"/>
    <w:rsid w:val="00903007"/>
    <w:rsid w:val="00922972"/>
    <w:rsid w:val="00923816"/>
    <w:rsid w:val="0092727B"/>
    <w:rsid w:val="0093074B"/>
    <w:rsid w:val="00930E64"/>
    <w:rsid w:val="00943CF9"/>
    <w:rsid w:val="009465A6"/>
    <w:rsid w:val="00953846"/>
    <w:rsid w:val="00956F8C"/>
    <w:rsid w:val="00961D57"/>
    <w:rsid w:val="00965D78"/>
    <w:rsid w:val="00976716"/>
    <w:rsid w:val="0097693B"/>
    <w:rsid w:val="0098259C"/>
    <w:rsid w:val="00985D9D"/>
    <w:rsid w:val="00986020"/>
    <w:rsid w:val="00993355"/>
    <w:rsid w:val="009963F7"/>
    <w:rsid w:val="009A11CB"/>
    <w:rsid w:val="009A4A6D"/>
    <w:rsid w:val="009B44DD"/>
    <w:rsid w:val="009B5B75"/>
    <w:rsid w:val="009B6BD5"/>
    <w:rsid w:val="009B770C"/>
    <w:rsid w:val="009B7E42"/>
    <w:rsid w:val="009C13BE"/>
    <w:rsid w:val="009C7235"/>
    <w:rsid w:val="009D2122"/>
    <w:rsid w:val="009D46CE"/>
    <w:rsid w:val="009D4ADA"/>
    <w:rsid w:val="009E13DD"/>
    <w:rsid w:val="009F547A"/>
    <w:rsid w:val="00A03D78"/>
    <w:rsid w:val="00A0503B"/>
    <w:rsid w:val="00A059CD"/>
    <w:rsid w:val="00A106EE"/>
    <w:rsid w:val="00A13265"/>
    <w:rsid w:val="00A14900"/>
    <w:rsid w:val="00A2159F"/>
    <w:rsid w:val="00A21964"/>
    <w:rsid w:val="00A324FF"/>
    <w:rsid w:val="00A529BC"/>
    <w:rsid w:val="00A5346C"/>
    <w:rsid w:val="00A53F51"/>
    <w:rsid w:val="00A562F0"/>
    <w:rsid w:val="00A564FB"/>
    <w:rsid w:val="00A614C1"/>
    <w:rsid w:val="00A61EA6"/>
    <w:rsid w:val="00A657BF"/>
    <w:rsid w:val="00A71136"/>
    <w:rsid w:val="00A86599"/>
    <w:rsid w:val="00A92578"/>
    <w:rsid w:val="00AA474C"/>
    <w:rsid w:val="00AC35EF"/>
    <w:rsid w:val="00AC4D5B"/>
    <w:rsid w:val="00AD1DDB"/>
    <w:rsid w:val="00AD2697"/>
    <w:rsid w:val="00AD7E5F"/>
    <w:rsid w:val="00AE3066"/>
    <w:rsid w:val="00AF68E4"/>
    <w:rsid w:val="00B00A87"/>
    <w:rsid w:val="00B01AA1"/>
    <w:rsid w:val="00B023E0"/>
    <w:rsid w:val="00B06025"/>
    <w:rsid w:val="00B30C81"/>
    <w:rsid w:val="00B30DA1"/>
    <w:rsid w:val="00B4793B"/>
    <w:rsid w:val="00B51904"/>
    <w:rsid w:val="00B5496C"/>
    <w:rsid w:val="00B56099"/>
    <w:rsid w:val="00B57D77"/>
    <w:rsid w:val="00B6375D"/>
    <w:rsid w:val="00B64A60"/>
    <w:rsid w:val="00B661AC"/>
    <w:rsid w:val="00B8468D"/>
    <w:rsid w:val="00B937D7"/>
    <w:rsid w:val="00B96B67"/>
    <w:rsid w:val="00BB0EA4"/>
    <w:rsid w:val="00BB156D"/>
    <w:rsid w:val="00BC57EF"/>
    <w:rsid w:val="00BC69DB"/>
    <w:rsid w:val="00BE57C8"/>
    <w:rsid w:val="00BE6B6B"/>
    <w:rsid w:val="00BF25F9"/>
    <w:rsid w:val="00BF3C32"/>
    <w:rsid w:val="00BF633A"/>
    <w:rsid w:val="00C00B04"/>
    <w:rsid w:val="00C13FD5"/>
    <w:rsid w:val="00C15633"/>
    <w:rsid w:val="00C15799"/>
    <w:rsid w:val="00C2364B"/>
    <w:rsid w:val="00C32E84"/>
    <w:rsid w:val="00C35415"/>
    <w:rsid w:val="00C357AD"/>
    <w:rsid w:val="00C42367"/>
    <w:rsid w:val="00C516C7"/>
    <w:rsid w:val="00C51C5F"/>
    <w:rsid w:val="00C554CC"/>
    <w:rsid w:val="00C6069C"/>
    <w:rsid w:val="00C70477"/>
    <w:rsid w:val="00C74745"/>
    <w:rsid w:val="00C751FE"/>
    <w:rsid w:val="00C85119"/>
    <w:rsid w:val="00C95572"/>
    <w:rsid w:val="00C95C48"/>
    <w:rsid w:val="00CA41E7"/>
    <w:rsid w:val="00CD170C"/>
    <w:rsid w:val="00CD256B"/>
    <w:rsid w:val="00CD320B"/>
    <w:rsid w:val="00CD3F37"/>
    <w:rsid w:val="00CD5431"/>
    <w:rsid w:val="00CD5F97"/>
    <w:rsid w:val="00CE4B93"/>
    <w:rsid w:val="00CF2491"/>
    <w:rsid w:val="00CF3963"/>
    <w:rsid w:val="00D00828"/>
    <w:rsid w:val="00D1252E"/>
    <w:rsid w:val="00D13D9D"/>
    <w:rsid w:val="00D14AFE"/>
    <w:rsid w:val="00D16F00"/>
    <w:rsid w:val="00D416A3"/>
    <w:rsid w:val="00D459A2"/>
    <w:rsid w:val="00D530FF"/>
    <w:rsid w:val="00D53688"/>
    <w:rsid w:val="00D5407A"/>
    <w:rsid w:val="00D57772"/>
    <w:rsid w:val="00D72AE3"/>
    <w:rsid w:val="00D75A4D"/>
    <w:rsid w:val="00D80DB5"/>
    <w:rsid w:val="00D8478B"/>
    <w:rsid w:val="00D86151"/>
    <w:rsid w:val="00D9172D"/>
    <w:rsid w:val="00D97E84"/>
    <w:rsid w:val="00DA5641"/>
    <w:rsid w:val="00DA7595"/>
    <w:rsid w:val="00DB0A68"/>
    <w:rsid w:val="00DC43A3"/>
    <w:rsid w:val="00DC4CF3"/>
    <w:rsid w:val="00DC5C01"/>
    <w:rsid w:val="00DD7C09"/>
    <w:rsid w:val="00DF0EB4"/>
    <w:rsid w:val="00DF111E"/>
    <w:rsid w:val="00DF4D43"/>
    <w:rsid w:val="00E0124F"/>
    <w:rsid w:val="00E126F1"/>
    <w:rsid w:val="00E22948"/>
    <w:rsid w:val="00E27C63"/>
    <w:rsid w:val="00E42122"/>
    <w:rsid w:val="00E5762A"/>
    <w:rsid w:val="00E624DB"/>
    <w:rsid w:val="00E65415"/>
    <w:rsid w:val="00E674D3"/>
    <w:rsid w:val="00E70FD0"/>
    <w:rsid w:val="00E72B2C"/>
    <w:rsid w:val="00E7309D"/>
    <w:rsid w:val="00E77C4B"/>
    <w:rsid w:val="00E9301F"/>
    <w:rsid w:val="00E9690A"/>
    <w:rsid w:val="00E97DC7"/>
    <w:rsid w:val="00EB3C4A"/>
    <w:rsid w:val="00EB515B"/>
    <w:rsid w:val="00ED2036"/>
    <w:rsid w:val="00ED4384"/>
    <w:rsid w:val="00EE087F"/>
    <w:rsid w:val="00EE5249"/>
    <w:rsid w:val="00F000EF"/>
    <w:rsid w:val="00F02A9F"/>
    <w:rsid w:val="00F150A6"/>
    <w:rsid w:val="00F21DA3"/>
    <w:rsid w:val="00F2504E"/>
    <w:rsid w:val="00F2585B"/>
    <w:rsid w:val="00F4053F"/>
    <w:rsid w:val="00F516E7"/>
    <w:rsid w:val="00F532BF"/>
    <w:rsid w:val="00F57BF7"/>
    <w:rsid w:val="00F6263E"/>
    <w:rsid w:val="00F627C2"/>
    <w:rsid w:val="00F736FD"/>
    <w:rsid w:val="00F84067"/>
    <w:rsid w:val="00FA50B4"/>
    <w:rsid w:val="00FB44A2"/>
    <w:rsid w:val="00FB6DE4"/>
    <w:rsid w:val="00FB6E83"/>
    <w:rsid w:val="00FC156A"/>
    <w:rsid w:val="00FD1319"/>
    <w:rsid w:val="00FD60C6"/>
    <w:rsid w:val="00FD6235"/>
    <w:rsid w:val="00FE0F99"/>
    <w:rsid w:val="00FE13D1"/>
    <w:rsid w:val="00FE3A06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68F478"/>
  <w15:docId w15:val="{0F0449A8-D049-475F-83CC-2E9A1482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50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DE2"/>
    <w:rPr>
      <w:rFonts w:ascii="Tahoma" w:eastAsia="BatangChe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64A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540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407A"/>
    <w:rPr>
      <w:rFonts w:eastAsia="BatangChe"/>
    </w:rPr>
  </w:style>
  <w:style w:type="character" w:styleId="FootnoteReference">
    <w:name w:val="footnote reference"/>
    <w:basedOn w:val="DefaultParagraphFont"/>
    <w:semiHidden/>
    <w:unhideWhenUsed/>
    <w:rsid w:val="00D5407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E4B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4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4B93"/>
    <w:rPr>
      <w:rFonts w:eastAsia="BatangCh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4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4B93"/>
    <w:rPr>
      <w:rFonts w:eastAsia="BatangChe"/>
      <w:b/>
      <w:bCs/>
    </w:rPr>
  </w:style>
  <w:style w:type="table" w:styleId="TableGrid">
    <w:name w:val="Table Grid"/>
    <w:basedOn w:val="TableNormal"/>
    <w:rsid w:val="00927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1">
    <w:name w:val="enumlev1"/>
    <w:basedOn w:val="Normal"/>
    <w:link w:val="enumlev1Char"/>
    <w:rsid w:val="00BE57C8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jc w:val="both"/>
      <w:textAlignment w:val="baseline"/>
    </w:pPr>
    <w:rPr>
      <w:rFonts w:eastAsia="Times New Roman"/>
      <w:szCs w:val="20"/>
      <w:lang w:val="en-GB"/>
    </w:rPr>
  </w:style>
  <w:style w:type="character" w:customStyle="1" w:styleId="enumlev1Char">
    <w:name w:val="enumlev1 Char"/>
    <w:link w:val="enumlev1"/>
    <w:locked/>
    <w:rsid w:val="00BE57C8"/>
    <w:rPr>
      <w:rFonts w:eastAsia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5F1A-482F-486C-B92D-FBC0E1C7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2</cp:revision>
  <cp:lastPrinted>2015-02-02T07:28:00Z</cp:lastPrinted>
  <dcterms:created xsi:type="dcterms:W3CDTF">2019-08-09T04:47:00Z</dcterms:created>
  <dcterms:modified xsi:type="dcterms:W3CDTF">2019-08-09T04:47:00Z</dcterms:modified>
</cp:coreProperties>
</file>