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  <w:lang w:eastAsia="ko-KR"/>
        </w:rPr>
      </w:pPr>
      <w:r>
        <w:rPr>
          <w:snapToGrid w:val="0"/>
        </w:rPr>
        <w:t>Date:</w:t>
      </w:r>
      <w:r w:rsidR="00D55BA8">
        <w:rPr>
          <w:rFonts w:hint="eastAsia"/>
          <w:snapToGrid w:val="0"/>
          <w:lang w:eastAsia="ko-KR"/>
        </w:rPr>
        <w:t xml:space="preserve"> 26</w:t>
      </w:r>
      <w:r w:rsidR="00D55BA8" w:rsidRPr="00D55BA8">
        <w:rPr>
          <w:rFonts w:hint="eastAsia"/>
          <w:snapToGrid w:val="0"/>
          <w:vertAlign w:val="superscript"/>
          <w:lang w:eastAsia="ko-KR"/>
        </w:rPr>
        <w:t>th</w:t>
      </w:r>
      <w:r w:rsidR="00D55BA8">
        <w:rPr>
          <w:rFonts w:hint="eastAsia"/>
          <w:snapToGrid w:val="0"/>
          <w:lang w:eastAsia="ko-KR"/>
        </w:rPr>
        <w:t xml:space="preserve"> JAN 2011</w:t>
      </w:r>
      <w:bookmarkStart w:id="0" w:name="_GoBack"/>
      <w:bookmarkEnd w:id="0"/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D55BA8">
              <w:rPr>
                <w:rFonts w:hint="eastAsia"/>
                <w:lang w:eastAsia="ko-KR"/>
              </w:rPr>
              <w:t xml:space="preserve"> 8.1 (C</w:t>
            </w:r>
            <w:r w:rsidR="00D55BA8">
              <w:rPr>
                <w:lang w:eastAsia="ko-KR"/>
              </w:rPr>
              <w:t>OM 6)</w:t>
            </w:r>
          </w:p>
          <w:p w:rsidR="00A749D2" w:rsidRDefault="00D55BA8" w:rsidP="00BA0398">
            <w:pPr>
              <w:rPr>
                <w:b/>
                <w:bCs/>
                <w:sz w:val="28"/>
              </w:rPr>
            </w:pPr>
            <w:r w:rsidRPr="001D50DF">
              <w:t xml:space="preserve">in accordance with Article 7 of the Convention, to consider and approve the Report of the Director of the </w:t>
            </w:r>
            <w:proofErr w:type="spellStart"/>
            <w:r w:rsidRPr="001D50DF">
              <w:t>Radiocommunication</w:t>
            </w:r>
            <w:proofErr w:type="spellEnd"/>
            <w:r w:rsidRPr="001D50DF">
              <w:t xml:space="preserve"> Bureau </w:t>
            </w:r>
            <w:r w:rsidRPr="001D50DF">
              <w:rPr>
                <w:bCs/>
                <w:i/>
                <w:iCs/>
              </w:rPr>
              <w:t>(item 8.1):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</w:p>
          <w:p w:rsidR="00A749D2" w:rsidRPr="00AE27E9" w:rsidRDefault="00D55BA8" w:rsidP="00BA039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</w:t>
            </w:r>
            <w:r w:rsidR="00DB38CB">
              <w:rPr>
                <w:rFonts w:hint="eastAsia"/>
                <w:lang w:eastAsia="ko-KR"/>
              </w:rPr>
              <w:t>ong-Jun</w:t>
            </w:r>
            <w:r>
              <w:rPr>
                <w:rFonts w:hint="eastAsia"/>
                <w:lang w:eastAsia="ko-KR"/>
              </w:rPr>
              <w:t xml:space="preserve"> CHUNG (KOR)</w:t>
            </w:r>
          </w:p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D55BA8" w:rsidRPr="00D55BA8" w:rsidRDefault="00D55BA8" w:rsidP="00D55BA8">
            <w:pPr>
              <w:pStyle w:val="a8"/>
              <w:numPr>
                <w:ilvl w:val="0"/>
                <w:numId w:val="17"/>
              </w:numPr>
              <w:rPr>
                <w:bCs/>
                <w:i/>
                <w:iCs/>
                <w:lang w:eastAsia="ko-KR"/>
              </w:rPr>
            </w:pPr>
            <w:r w:rsidRPr="001D50DF">
              <w:t xml:space="preserve">on the activities of the </w:t>
            </w:r>
            <w:proofErr w:type="spellStart"/>
            <w:r w:rsidRPr="001D50DF">
              <w:t>Radiocommunication</w:t>
            </w:r>
            <w:proofErr w:type="spellEnd"/>
            <w:r w:rsidRPr="001D50DF">
              <w:t xml:space="preserve"> Sector since WRC</w:t>
            </w:r>
            <w:r w:rsidRPr="001D50DF">
              <w:noBreakHyphen/>
              <w:t xml:space="preserve">07 including issues relating to Resolution 63 (Rev.WRC-07) </w:t>
            </w:r>
            <w:r w:rsidRPr="00D55BA8">
              <w:rPr>
                <w:bCs/>
                <w:i/>
                <w:iCs/>
              </w:rPr>
              <w:t>(item 8.1.1</w:t>
            </w:r>
            <w:r w:rsidRPr="00D55BA8">
              <w:rPr>
                <w:rFonts w:hint="eastAsia"/>
                <w:bCs/>
                <w:i/>
                <w:iCs/>
                <w:lang w:eastAsia="ko-KR"/>
              </w:rPr>
              <w:t>)</w:t>
            </w:r>
          </w:p>
          <w:p w:rsidR="00A749D2" w:rsidRPr="00AE27E9" w:rsidRDefault="00D55BA8" w:rsidP="00BA0398">
            <w:pPr>
              <w:pStyle w:val="a8"/>
              <w:numPr>
                <w:ilvl w:val="0"/>
                <w:numId w:val="17"/>
              </w:numPr>
              <w:rPr>
                <w:lang w:eastAsia="ko-KR"/>
              </w:rPr>
            </w:pPr>
            <w:r w:rsidRPr="001D50DF">
              <w:t xml:space="preserve">on any difficulties or inconsistencies encountered in the application of the Radio Regulations </w:t>
            </w:r>
            <w:r w:rsidRPr="00D55BA8">
              <w:rPr>
                <w:bCs/>
              </w:rPr>
              <w:t>on</w:t>
            </w:r>
            <w:r w:rsidRPr="00D55BA8">
              <w:rPr>
                <w:bCs/>
                <w:i/>
                <w:iCs/>
              </w:rPr>
              <w:t xml:space="preserve"> </w:t>
            </w:r>
            <w:r w:rsidRPr="00D55BA8">
              <w:rPr>
                <w:bCs/>
              </w:rPr>
              <w:t>issues not related to satellite</w:t>
            </w:r>
            <w:r w:rsidRPr="00D55BA8">
              <w:rPr>
                <w:bCs/>
                <w:i/>
                <w:iCs/>
              </w:rPr>
              <w:t xml:space="preserve"> (item 8.1.2)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749D2" w:rsidRPr="00D55BA8" w:rsidRDefault="001E11A7" w:rsidP="00BA039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</w:t>
            </w:r>
            <w:r w:rsidR="00D55BA8" w:rsidRPr="00D55BA8">
              <w:t>odification of Resolution 63 (Rev.WRC-07) for the further review of the r</w:t>
            </w:r>
            <w:r>
              <w:t>adiation limit of ISM equipment</w:t>
            </w:r>
            <w:r w:rsidR="00D55BA8" w:rsidRPr="00D55BA8">
              <w:t xml:space="preserve"> taking into account the protection criteria of the </w:t>
            </w:r>
            <w:proofErr w:type="spellStart"/>
            <w:r w:rsidR="00D55BA8" w:rsidRPr="00D55BA8">
              <w:t>radiocommunication</w:t>
            </w:r>
            <w:proofErr w:type="spellEnd"/>
            <w:r w:rsidR="00D55BA8" w:rsidRPr="00D55BA8">
              <w:t xml:space="preserve"> services using digital technology</w:t>
            </w:r>
            <w:r w:rsidR="00D55BA8">
              <w:rPr>
                <w:rFonts w:hint="eastAsia"/>
                <w:lang w:eastAsia="ko-KR"/>
              </w:rPr>
              <w:t xml:space="preserve"> </w:t>
            </w:r>
            <w:r w:rsidR="00D55BA8" w:rsidRPr="00D55BA8">
              <w:rPr>
                <w:bCs/>
                <w:i/>
                <w:iCs/>
              </w:rPr>
              <w:t>(item 8.1.1</w:t>
            </w:r>
            <w:r w:rsidR="0083619B">
              <w:rPr>
                <w:rFonts w:hint="eastAsia"/>
                <w:bCs/>
                <w:i/>
                <w:iCs/>
                <w:lang w:eastAsia="ko-KR"/>
              </w:rPr>
              <w:t xml:space="preserve"> Issue A</w:t>
            </w:r>
            <w:r w:rsidR="00D55BA8" w:rsidRPr="00D55BA8">
              <w:rPr>
                <w:rFonts w:hint="eastAsia"/>
                <w:bCs/>
                <w:i/>
                <w:iCs/>
                <w:lang w:eastAsia="ko-KR"/>
              </w:rPr>
              <w:t>)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  <w:lang w:eastAsia="ko-KR"/>
              </w:rPr>
            </w:pPr>
            <w:r>
              <w:rPr>
                <w:b/>
                <w:bCs/>
              </w:rPr>
              <w:t>Status of the APT Proposals:</w:t>
            </w:r>
            <w:r w:rsidR="001E11A7">
              <w:rPr>
                <w:rFonts w:hint="eastAsia"/>
                <w:b/>
                <w:bCs/>
                <w:lang w:eastAsia="ko-KR"/>
              </w:rPr>
              <w:t xml:space="preserve"> </w:t>
            </w:r>
          </w:p>
          <w:p w:rsidR="0083619B" w:rsidRPr="0083619B" w:rsidRDefault="0083619B" w:rsidP="00BA0398">
            <w:pPr>
              <w:rPr>
                <w:b/>
                <w:bCs/>
                <w:lang w:eastAsia="ko-KR"/>
              </w:rPr>
            </w:pPr>
          </w:p>
          <w:p w:rsidR="0083619B" w:rsidRPr="006F71CB" w:rsidRDefault="0083619B" w:rsidP="0083619B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b/>
                <w:lang w:eastAsia="ko-KR"/>
              </w:rPr>
            </w:pPr>
            <w:r w:rsidRPr="006F71CB">
              <w:rPr>
                <w:rFonts w:eastAsia="바탕"/>
                <w:b/>
              </w:rPr>
              <w:t>For AI 8.1.1 (Issue A)</w:t>
            </w:r>
            <w:r w:rsidR="00986122" w:rsidRPr="006F71CB">
              <w:rPr>
                <w:rFonts w:eastAsia="바탕" w:hint="eastAsia"/>
                <w:b/>
                <w:lang w:eastAsia="ko-KR"/>
              </w:rPr>
              <w:t xml:space="preserve"> : </w:t>
            </w:r>
            <w:r w:rsidR="00986122" w:rsidRPr="006F71CB">
              <w:rPr>
                <w:b/>
              </w:rPr>
              <w:t xml:space="preserve">on the activities of the </w:t>
            </w:r>
            <w:proofErr w:type="spellStart"/>
            <w:r w:rsidR="00986122" w:rsidRPr="006F71CB">
              <w:rPr>
                <w:b/>
              </w:rPr>
              <w:t>Radiocommunication</w:t>
            </w:r>
            <w:proofErr w:type="spellEnd"/>
            <w:r w:rsidR="00986122" w:rsidRPr="006F71CB">
              <w:rPr>
                <w:b/>
              </w:rPr>
              <w:t xml:space="preserve"> Sector since WRC</w:t>
            </w:r>
            <w:r w:rsidR="00986122" w:rsidRPr="006F71CB">
              <w:rPr>
                <w:b/>
              </w:rPr>
              <w:noBreakHyphen/>
              <w:t>07 including issues relating to Resolution 63 (Rev.WRC-07)</w:t>
            </w:r>
          </w:p>
          <w:p w:rsidR="0083619B" w:rsidRDefault="0083619B" w:rsidP="0083619B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lang w:eastAsia="ko-KR"/>
              </w:rPr>
            </w:pPr>
          </w:p>
          <w:p w:rsidR="0025654A" w:rsidRDefault="0025654A" w:rsidP="0083619B">
            <w:pPr>
              <w:widowControl w:val="0"/>
              <w:autoSpaceDE w:val="0"/>
              <w:autoSpaceDN w:val="0"/>
              <w:adjustRightInd w:val="0"/>
              <w:rPr>
                <w:rFonts w:eastAsia="바탕" w:hint="eastAsia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It </w:t>
            </w:r>
            <w:r w:rsidR="00F03550">
              <w:rPr>
                <w:rFonts w:eastAsia="바탕" w:hint="eastAsia"/>
                <w:lang w:eastAsia="ko-KR"/>
              </w:rPr>
              <w:t xml:space="preserve">was </w:t>
            </w:r>
            <w:r>
              <w:rPr>
                <w:rFonts w:eastAsia="바탕" w:hint="eastAsia"/>
                <w:lang w:eastAsia="ko-KR"/>
              </w:rPr>
              <w:t>draft</w:t>
            </w:r>
            <w:r w:rsidR="00F03550">
              <w:rPr>
                <w:rFonts w:eastAsia="바탕" w:hint="eastAsia"/>
                <w:lang w:eastAsia="ko-KR"/>
              </w:rPr>
              <w:t>ed</w:t>
            </w:r>
            <w:r>
              <w:rPr>
                <w:rFonts w:eastAsia="바탕" w:hint="eastAsia"/>
                <w:lang w:eastAsia="ko-KR"/>
              </w:rPr>
              <w:t xml:space="preserve"> the revision of Res.63 with coordinators from APT, CEPT, CITEL, and UAE informally according to the decision of WG6A.</w:t>
            </w:r>
            <w:r w:rsidR="00F03550">
              <w:rPr>
                <w:rFonts w:eastAsia="바탕" w:hint="eastAsia"/>
                <w:lang w:eastAsia="ko-KR"/>
              </w:rPr>
              <w:t xml:space="preserve"> </w:t>
            </w:r>
          </w:p>
          <w:p w:rsidR="00F03550" w:rsidRDefault="00F03550" w:rsidP="0083619B">
            <w:pPr>
              <w:widowControl w:val="0"/>
              <w:autoSpaceDE w:val="0"/>
              <w:autoSpaceDN w:val="0"/>
              <w:adjustRightInd w:val="0"/>
              <w:rPr>
                <w:rFonts w:eastAsia="바탕" w:hint="eastAsia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We improved and redrafted </w:t>
            </w:r>
            <w:r w:rsidRPr="00F03550">
              <w:rPr>
                <w:rFonts w:eastAsia="바탕" w:hint="eastAsia"/>
                <w:i/>
                <w:lang w:eastAsia="ko-KR"/>
              </w:rPr>
              <w:t>considering</w:t>
            </w:r>
            <w:r>
              <w:rPr>
                <w:rFonts w:eastAsia="바탕" w:hint="eastAsia"/>
                <w:lang w:eastAsia="ko-KR"/>
              </w:rPr>
              <w:t xml:space="preserve"> and </w:t>
            </w:r>
            <w:r w:rsidRPr="00F03550">
              <w:rPr>
                <w:rFonts w:eastAsia="바탕" w:hint="eastAsia"/>
                <w:i/>
                <w:lang w:eastAsia="ko-KR"/>
              </w:rPr>
              <w:t>resolves</w:t>
            </w:r>
            <w:r>
              <w:rPr>
                <w:rFonts w:eastAsia="바탕" w:hint="eastAsia"/>
                <w:lang w:eastAsia="ko-KR"/>
              </w:rPr>
              <w:t xml:space="preserve"> part to clarify the purpose of proposal reflecting the opinion from APT and UAE.</w:t>
            </w:r>
          </w:p>
          <w:p w:rsidR="00F03550" w:rsidRDefault="00F03550" w:rsidP="0083619B">
            <w:pPr>
              <w:widowControl w:val="0"/>
              <w:autoSpaceDE w:val="0"/>
              <w:autoSpaceDN w:val="0"/>
              <w:adjustRightInd w:val="0"/>
              <w:rPr>
                <w:rFonts w:eastAsia="바탕" w:hint="eastAsia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This draft will be submitted to next WG6A and is now </w:t>
            </w:r>
            <w:r>
              <w:rPr>
                <w:rFonts w:eastAsia="바탕"/>
                <w:lang w:eastAsia="ko-KR"/>
              </w:rPr>
              <w:t>available</w:t>
            </w:r>
            <w:r>
              <w:rPr>
                <w:rFonts w:eastAsia="바탕" w:hint="eastAsia"/>
                <w:lang w:eastAsia="ko-KR"/>
              </w:rPr>
              <w:t xml:space="preserve"> on WRC-12 </w:t>
            </w:r>
            <w:proofErr w:type="spellStart"/>
            <w:r>
              <w:rPr>
                <w:rFonts w:eastAsia="바탕" w:hint="eastAsia"/>
                <w:lang w:eastAsia="ko-KR"/>
              </w:rPr>
              <w:t>sharefolder</w:t>
            </w:r>
            <w:proofErr w:type="spellEnd"/>
            <w:r>
              <w:rPr>
                <w:rFonts w:eastAsia="바탕" w:hint="eastAsia"/>
                <w:lang w:eastAsia="ko-KR"/>
              </w:rPr>
              <w:t>.</w:t>
            </w:r>
          </w:p>
          <w:p w:rsidR="0083619B" w:rsidRDefault="0083619B" w:rsidP="0083619B">
            <w:pPr>
              <w:rPr>
                <w:rFonts w:eastAsia="바탕"/>
                <w:lang w:eastAsia="ko-KR"/>
              </w:rPr>
            </w:pPr>
          </w:p>
          <w:p w:rsidR="0083619B" w:rsidRPr="006F71CB" w:rsidRDefault="0083619B" w:rsidP="0083619B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b/>
                <w:lang w:eastAsia="ko-KR"/>
              </w:rPr>
            </w:pPr>
            <w:r w:rsidRPr="006F71CB">
              <w:rPr>
                <w:rFonts w:eastAsia="바탕"/>
                <w:b/>
              </w:rPr>
              <w:t>For AI 8.1.2</w:t>
            </w:r>
            <w:r w:rsidR="00986122" w:rsidRPr="006F71CB">
              <w:rPr>
                <w:rFonts w:eastAsia="바탕" w:hint="eastAsia"/>
                <w:b/>
                <w:lang w:eastAsia="ko-KR"/>
              </w:rPr>
              <w:t xml:space="preserve"> : </w:t>
            </w:r>
            <w:r w:rsidR="00986122" w:rsidRPr="006F71CB">
              <w:rPr>
                <w:b/>
              </w:rPr>
              <w:t xml:space="preserve">on any difficulties or inconsistencies encountered in the application of the Radio Regulations </w:t>
            </w:r>
            <w:r w:rsidR="00986122" w:rsidRPr="006F71CB">
              <w:rPr>
                <w:b/>
                <w:bCs/>
              </w:rPr>
              <w:t>on</w:t>
            </w:r>
            <w:r w:rsidR="00986122" w:rsidRPr="006F71CB">
              <w:rPr>
                <w:b/>
                <w:bCs/>
                <w:i/>
                <w:iCs/>
              </w:rPr>
              <w:t xml:space="preserve"> </w:t>
            </w:r>
            <w:r w:rsidR="00986122" w:rsidRPr="006F71CB">
              <w:rPr>
                <w:b/>
                <w:bCs/>
              </w:rPr>
              <w:t>issues not related to satellite</w:t>
            </w:r>
          </w:p>
          <w:p w:rsidR="0083619B" w:rsidRDefault="0083619B" w:rsidP="0083619B">
            <w:pPr>
              <w:widowControl w:val="0"/>
              <w:autoSpaceDE w:val="0"/>
              <w:autoSpaceDN w:val="0"/>
              <w:adjustRightInd w:val="0"/>
              <w:rPr>
                <w:rFonts w:eastAsia="바탕"/>
              </w:rPr>
            </w:pPr>
          </w:p>
          <w:p w:rsidR="00C7167B" w:rsidRDefault="006F71CB" w:rsidP="0083619B">
            <w:pPr>
              <w:widowControl w:val="0"/>
              <w:autoSpaceDE w:val="0"/>
              <w:autoSpaceDN w:val="0"/>
              <w:adjustRightInd w:val="0"/>
              <w:rPr>
                <w:rFonts w:hint="eastAsia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Eight contributions were presented. </w:t>
            </w:r>
            <w:r w:rsidR="00DB38CB">
              <w:rPr>
                <w:rFonts w:eastAsia="바탕" w:hint="eastAsia"/>
                <w:lang w:eastAsia="ko-KR"/>
              </w:rPr>
              <w:t xml:space="preserve">It was reviewed typographical and apparent errors, inconsistencies, and provisions that are lacking clarify discovered in the 2008 edition of the RR, based on </w:t>
            </w:r>
            <w:r w:rsidR="00C7167B">
              <w:rPr>
                <w:rFonts w:eastAsia="바탕" w:hint="eastAsia"/>
                <w:lang w:eastAsia="ko-KR"/>
              </w:rPr>
              <w:t xml:space="preserve">the </w:t>
            </w:r>
            <w:r w:rsidR="00DB38CB">
              <w:rPr>
                <w:rFonts w:eastAsia="바탕" w:hint="eastAsia"/>
                <w:lang w:eastAsia="ko-KR"/>
              </w:rPr>
              <w:t xml:space="preserve">relevant part of the </w:t>
            </w:r>
            <w:r w:rsidR="00DB38CB" w:rsidRPr="001D50DF">
              <w:t xml:space="preserve">Report of the Director of the </w:t>
            </w:r>
            <w:proofErr w:type="spellStart"/>
            <w:r w:rsidR="00DB38CB" w:rsidRPr="001D50DF">
              <w:t>Radiocommunication</w:t>
            </w:r>
            <w:proofErr w:type="spellEnd"/>
            <w:r w:rsidR="00DB38CB" w:rsidRPr="001D50DF">
              <w:t xml:space="preserve"> Bureau</w:t>
            </w:r>
            <w:r w:rsidR="00DB38CB">
              <w:rPr>
                <w:rFonts w:hint="eastAsia"/>
                <w:lang w:eastAsia="ko-KR"/>
              </w:rPr>
              <w:t xml:space="preserve"> assigned to COM 6.</w:t>
            </w:r>
            <w:r w:rsidR="00C7167B">
              <w:rPr>
                <w:rFonts w:hint="eastAsia"/>
                <w:lang w:eastAsia="ko-KR"/>
              </w:rPr>
              <w:t xml:space="preserve"> Further review </w:t>
            </w:r>
            <w:r w:rsidR="00FB773C">
              <w:rPr>
                <w:lang w:eastAsia="ko-KR"/>
              </w:rPr>
              <w:t xml:space="preserve">including </w:t>
            </w:r>
            <w:r w:rsidR="00C7167B">
              <w:rPr>
                <w:rFonts w:hint="eastAsia"/>
                <w:lang w:eastAsia="ko-KR"/>
              </w:rPr>
              <w:t>proposal</w:t>
            </w:r>
            <w:r w:rsidR="00FB773C">
              <w:rPr>
                <w:rFonts w:hint="eastAsia"/>
                <w:lang w:eastAsia="ko-KR"/>
              </w:rPr>
              <w:t>s</w:t>
            </w:r>
            <w:r w:rsidR="00C7167B">
              <w:rPr>
                <w:rFonts w:hint="eastAsia"/>
                <w:lang w:eastAsia="ko-KR"/>
              </w:rPr>
              <w:t xml:space="preserve"> from Canada</w:t>
            </w:r>
            <w:r w:rsidR="00FB773C">
              <w:rPr>
                <w:rFonts w:hint="eastAsia"/>
                <w:lang w:eastAsia="ko-KR"/>
              </w:rPr>
              <w:t xml:space="preserve"> (Doc.7Add3)</w:t>
            </w:r>
            <w:r w:rsidR="00C7167B">
              <w:rPr>
                <w:rFonts w:hint="eastAsia"/>
                <w:lang w:eastAsia="ko-KR"/>
              </w:rPr>
              <w:t xml:space="preserve"> and Russia</w:t>
            </w:r>
            <w:r w:rsidR="00FB773C">
              <w:rPr>
                <w:rFonts w:hint="eastAsia"/>
                <w:lang w:eastAsia="ko-KR"/>
              </w:rPr>
              <w:t xml:space="preserve"> (Doc.57)</w:t>
            </w:r>
            <w:r w:rsidR="00C7167B">
              <w:rPr>
                <w:rFonts w:hint="eastAsia"/>
                <w:lang w:eastAsia="ko-KR"/>
              </w:rPr>
              <w:t xml:space="preserve"> will be continued on 30</w:t>
            </w:r>
            <w:r w:rsidR="00C7167B" w:rsidRPr="00C7167B">
              <w:rPr>
                <w:rFonts w:hint="eastAsia"/>
                <w:vertAlign w:val="superscript"/>
                <w:lang w:eastAsia="ko-KR"/>
              </w:rPr>
              <w:t>th</w:t>
            </w:r>
            <w:r w:rsidR="00C7167B">
              <w:rPr>
                <w:rFonts w:hint="eastAsia"/>
                <w:lang w:eastAsia="ko-KR"/>
              </w:rPr>
              <w:t xml:space="preserve"> JAN.</w:t>
            </w:r>
          </w:p>
          <w:p w:rsidR="00A749D2" w:rsidRPr="00AE27E9" w:rsidRDefault="00A749D2" w:rsidP="00C7167B">
            <w:pPr>
              <w:rPr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Pr="00C7167B" w:rsidRDefault="00C7167B" w:rsidP="00BA0398">
            <w:pPr>
              <w:rPr>
                <w:bCs/>
              </w:rPr>
            </w:pPr>
            <w:r w:rsidRPr="006F71CB">
              <w:rPr>
                <w:rFonts w:eastAsia="바탕"/>
                <w:b/>
              </w:rPr>
              <w:t>For AI 8.1.1 (Issue A)</w:t>
            </w:r>
            <w:r w:rsidRPr="006F71CB">
              <w:rPr>
                <w:rFonts w:eastAsia="바탕" w:hint="eastAsia"/>
                <w:b/>
                <w:lang w:eastAsia="ko-KR"/>
              </w:rPr>
              <w:t xml:space="preserve"> :</w:t>
            </w:r>
            <w:r>
              <w:rPr>
                <w:rFonts w:eastAsia="바탕" w:hint="eastAsia"/>
                <w:b/>
                <w:lang w:eastAsia="ko-KR"/>
              </w:rPr>
              <w:t xml:space="preserve"> </w:t>
            </w:r>
            <w:r w:rsidR="00FB773C">
              <w:rPr>
                <w:rFonts w:eastAsia="바탕" w:hint="eastAsia"/>
                <w:lang w:eastAsia="ko-KR"/>
              </w:rPr>
              <w:t>Need to r</w:t>
            </w:r>
            <w:r>
              <w:rPr>
                <w:rFonts w:eastAsia="바탕" w:hint="eastAsia"/>
                <w:lang w:eastAsia="ko-KR"/>
              </w:rPr>
              <w:t>eview the draft revision of WRC Resolution 63(ISM)</w:t>
            </w:r>
          </w:p>
          <w:p w:rsidR="00A749D2" w:rsidRPr="00FB773C" w:rsidRDefault="00C7167B" w:rsidP="00BA0398">
            <w:pPr>
              <w:rPr>
                <w:bCs/>
              </w:rPr>
            </w:pPr>
            <w:r w:rsidRPr="006F71CB">
              <w:rPr>
                <w:rFonts w:eastAsia="바탕"/>
                <w:b/>
              </w:rPr>
              <w:t xml:space="preserve">For AI </w:t>
            </w:r>
            <w:proofErr w:type="gramStart"/>
            <w:r w:rsidRPr="006F71CB">
              <w:rPr>
                <w:rFonts w:eastAsia="바탕"/>
                <w:b/>
              </w:rPr>
              <w:t>8.1.2</w:t>
            </w:r>
            <w:r w:rsidRPr="006F71CB">
              <w:rPr>
                <w:rFonts w:eastAsia="바탕" w:hint="eastAsia"/>
                <w:b/>
                <w:lang w:eastAsia="ko-KR"/>
              </w:rPr>
              <w:t xml:space="preserve"> :</w:t>
            </w:r>
            <w:proofErr w:type="gramEnd"/>
            <w:r>
              <w:rPr>
                <w:rFonts w:eastAsia="바탕" w:hint="eastAsia"/>
                <w:b/>
                <w:lang w:eastAsia="ko-KR"/>
              </w:rPr>
              <w:t xml:space="preserve"> </w:t>
            </w:r>
            <w:r w:rsidR="00FB773C">
              <w:rPr>
                <w:rFonts w:eastAsia="바탕" w:hint="eastAsia"/>
                <w:lang w:eastAsia="ko-KR"/>
              </w:rPr>
              <w:t xml:space="preserve">Russian Federation requested </w:t>
            </w:r>
            <w:r w:rsidR="00897DEA">
              <w:rPr>
                <w:rFonts w:eastAsia="바탕" w:hint="eastAsia"/>
                <w:lang w:eastAsia="ko-KR"/>
              </w:rPr>
              <w:t xml:space="preserve">more information from BR </w:t>
            </w:r>
            <w:r w:rsidR="00FB773C">
              <w:rPr>
                <w:rFonts w:eastAsia="바탕" w:hint="eastAsia"/>
                <w:lang w:eastAsia="ko-KR"/>
              </w:rPr>
              <w:t>to develop possible mechanisms and guideline  in case of expiry of a related allocation.</w:t>
            </w:r>
            <w:r w:rsidR="00897DEA">
              <w:rPr>
                <w:rFonts w:eastAsia="바탕" w:hint="eastAsia"/>
                <w:lang w:eastAsia="ko-KR"/>
              </w:rPr>
              <w:t xml:space="preserve"> It will be discuss on next WG6B meeting.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rFonts w:hint="eastAsia"/>
                <w:lang w:eastAsia="ko-KR"/>
              </w:rPr>
            </w:pPr>
          </w:p>
        </w:tc>
      </w:tr>
    </w:tbl>
    <w:p w:rsidR="00876DE9" w:rsidRDefault="00876DE9" w:rsidP="00876DE9">
      <w:pPr>
        <w:jc w:val="both"/>
        <w:rPr>
          <w:rFonts w:hint="eastAsia"/>
          <w:snapToGrid w:val="0"/>
          <w:lang w:eastAsia="ko-KR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C9" w:rsidRDefault="007378C9">
      <w:r>
        <w:separator/>
      </w:r>
    </w:p>
  </w:endnote>
  <w:endnote w:type="continuationSeparator" w:id="0">
    <w:p w:rsidR="007378C9" w:rsidRDefault="0073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897DEA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897DEA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D55BA8" w:rsidP="0083619B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바탕"/>
              <w:lang w:eastAsia="ko-KR"/>
            </w:rPr>
          </w:pPr>
          <w:r>
            <w:rPr>
              <w:rFonts w:eastAsia="바탕" w:hint="eastAsia"/>
              <w:lang w:eastAsia="ko-KR"/>
            </w:rPr>
            <w:t>Y</w:t>
          </w:r>
          <w:r w:rsidR="0083619B">
            <w:rPr>
              <w:rFonts w:eastAsia="바탕" w:hint="eastAsia"/>
              <w:lang w:eastAsia="ko-KR"/>
            </w:rPr>
            <w:t>ong-</w:t>
          </w:r>
          <w:proofErr w:type="spellStart"/>
          <w:r w:rsidR="0083619B">
            <w:rPr>
              <w:rFonts w:eastAsia="바탕" w:hint="eastAsia"/>
              <w:lang w:eastAsia="ko-KR"/>
            </w:rPr>
            <w:t>jun</w:t>
          </w:r>
          <w:proofErr w:type="spellEnd"/>
          <w:r>
            <w:rPr>
              <w:rFonts w:eastAsia="바탕" w:hint="eastAsia"/>
              <w:lang w:eastAsia="ko-KR"/>
            </w:rPr>
            <w:t xml:space="preserve"> CHUNG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ko-KR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 w:rsidR="00D55BA8">
            <w:rPr>
              <w:rFonts w:hint="eastAsia"/>
              <w:lang w:eastAsia="ko-KR"/>
            </w:rPr>
            <w:t>jxchung@tta.or.kr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C9" w:rsidRDefault="007378C9">
      <w:r>
        <w:separator/>
      </w:r>
    </w:p>
  </w:footnote>
  <w:footnote w:type="continuationSeparator" w:id="0">
    <w:p w:rsidR="007378C9" w:rsidRDefault="0073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EC06548"/>
    <w:multiLevelType w:val="hybridMultilevel"/>
    <w:tmpl w:val="DC3A4B6A"/>
    <w:lvl w:ilvl="0" w:tplc="3AF06DF6"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595B"/>
    <w:rsid w:val="000713CF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1E11A7"/>
    <w:rsid w:val="00200217"/>
    <w:rsid w:val="00231AB1"/>
    <w:rsid w:val="00243F10"/>
    <w:rsid w:val="00244791"/>
    <w:rsid w:val="00254A1B"/>
    <w:rsid w:val="0025654A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F5792"/>
    <w:rsid w:val="006F71CB"/>
    <w:rsid w:val="00712451"/>
    <w:rsid w:val="00732F08"/>
    <w:rsid w:val="007378C9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319BF"/>
    <w:rsid w:val="0083619B"/>
    <w:rsid w:val="00860180"/>
    <w:rsid w:val="00864918"/>
    <w:rsid w:val="0087451E"/>
    <w:rsid w:val="00876DE9"/>
    <w:rsid w:val="00883A99"/>
    <w:rsid w:val="00897DEA"/>
    <w:rsid w:val="008C7F63"/>
    <w:rsid w:val="008D0E09"/>
    <w:rsid w:val="008E0B2B"/>
    <w:rsid w:val="00941BD9"/>
    <w:rsid w:val="0097693B"/>
    <w:rsid w:val="00986122"/>
    <w:rsid w:val="00993355"/>
    <w:rsid w:val="009A4A6D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71849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7167B"/>
    <w:rsid w:val="00C85A9E"/>
    <w:rsid w:val="00CD1E58"/>
    <w:rsid w:val="00CD3F5D"/>
    <w:rsid w:val="00CD5431"/>
    <w:rsid w:val="00CD7AAF"/>
    <w:rsid w:val="00CF2491"/>
    <w:rsid w:val="00D06238"/>
    <w:rsid w:val="00D1252E"/>
    <w:rsid w:val="00D55BA8"/>
    <w:rsid w:val="00D57772"/>
    <w:rsid w:val="00D73FAE"/>
    <w:rsid w:val="00D75A4D"/>
    <w:rsid w:val="00D8478B"/>
    <w:rsid w:val="00D86151"/>
    <w:rsid w:val="00D95002"/>
    <w:rsid w:val="00DA7595"/>
    <w:rsid w:val="00DB0A68"/>
    <w:rsid w:val="00DB38CB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03550"/>
    <w:rsid w:val="00F52E8D"/>
    <w:rsid w:val="00F65FB4"/>
    <w:rsid w:val="00F76D82"/>
    <w:rsid w:val="00F84067"/>
    <w:rsid w:val="00FB773C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D55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rsid w:val="00D55BA8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ad">
    <w:name w:val="바탕글"/>
    <w:basedOn w:val="a"/>
    <w:rsid w:val="001E11A7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D55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rsid w:val="00D55BA8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ad">
    <w:name w:val="바탕글"/>
    <w:basedOn w:val="a"/>
    <w:rsid w:val="001E11A7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1DA4-0B51-42E4-8EB2-0596D020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Yong Jun CHUNG</cp:lastModifiedBy>
  <cp:revision>8</cp:revision>
  <cp:lastPrinted>2004-07-28T02:14:00Z</cp:lastPrinted>
  <dcterms:created xsi:type="dcterms:W3CDTF">2012-01-25T16:23:00Z</dcterms:created>
  <dcterms:modified xsi:type="dcterms:W3CDTF">2012-01-26T10:36:00Z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