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7D5A6" w14:textId="77777777" w:rsidR="00323917" w:rsidRPr="00872331" w:rsidRDefault="00323917" w:rsidP="00323917">
      <w:pPr>
        <w:jc w:val="center"/>
        <w:rPr>
          <w:lang w:eastAsia="ko-KR"/>
        </w:rPr>
      </w:pPr>
    </w:p>
    <w:tbl>
      <w:tblPr>
        <w:tblW w:w="0" w:type="dxa"/>
        <w:tblInd w:w="-144" w:type="dxa"/>
        <w:tblBorders>
          <w:bottom w:val="single" w:sz="8" w:space="0" w:color="auto"/>
        </w:tblBorders>
        <w:tblLayout w:type="fixed"/>
        <w:tblCellMar>
          <w:left w:w="29" w:type="dxa"/>
          <w:right w:w="29" w:type="dxa"/>
        </w:tblCellMar>
        <w:tblLook w:val="04A0" w:firstRow="1" w:lastRow="0" w:firstColumn="1" w:lastColumn="0" w:noHBand="0" w:noVBand="1"/>
      </w:tblPr>
      <w:tblGrid>
        <w:gridCol w:w="1433"/>
        <w:gridCol w:w="5760"/>
        <w:gridCol w:w="2304"/>
      </w:tblGrid>
      <w:tr w:rsidR="00AA4A67" w:rsidRPr="00872331" w14:paraId="1585649D" w14:textId="77777777" w:rsidTr="00AA4A67">
        <w:trPr>
          <w:cantSplit/>
          <w:trHeight w:val="317"/>
        </w:trPr>
        <w:tc>
          <w:tcPr>
            <w:tcW w:w="1433" w:type="dxa"/>
            <w:vMerge w:val="restart"/>
            <w:tcBorders>
              <w:top w:val="nil"/>
              <w:left w:val="nil"/>
              <w:bottom w:val="single" w:sz="8" w:space="0" w:color="auto"/>
              <w:right w:val="nil"/>
            </w:tcBorders>
            <w:hideMark/>
          </w:tcPr>
          <w:p w14:paraId="611C3957" w14:textId="77777777" w:rsidR="00AA4A67" w:rsidRPr="00872331" w:rsidRDefault="00AA4A67">
            <w:pPr>
              <w:pStyle w:val="Note"/>
              <w:widowControl w:val="0"/>
              <w:tabs>
                <w:tab w:val="clear" w:pos="284"/>
                <w:tab w:val="left" w:pos="720"/>
              </w:tabs>
              <w:spacing w:before="0"/>
              <w:jc w:val="center"/>
              <w:rPr>
                <w:noProof w:val="0"/>
                <w:kern w:val="2"/>
                <w:sz w:val="24"/>
                <w:szCs w:val="24"/>
              </w:rPr>
            </w:pPr>
            <w:r w:rsidRPr="00872331">
              <w:rPr>
                <w:sz w:val="24"/>
                <w:szCs w:val="24"/>
                <w:lang w:eastAsia="en-US"/>
              </w:rPr>
              <w:drawing>
                <wp:inline distT="0" distB="0" distL="0" distR="0" wp14:anchorId="5239635F" wp14:editId="7EA608B4">
                  <wp:extent cx="817245" cy="729615"/>
                  <wp:effectExtent l="0" t="0" r="1905" b="0"/>
                  <wp:docPr id="2" name="Picture 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45" cy="729615"/>
                          </a:xfrm>
                          <a:prstGeom prst="rect">
                            <a:avLst/>
                          </a:prstGeom>
                          <a:noFill/>
                          <a:ln>
                            <a:noFill/>
                          </a:ln>
                        </pic:spPr>
                      </pic:pic>
                    </a:graphicData>
                  </a:graphic>
                </wp:inline>
              </w:drawing>
            </w:r>
          </w:p>
        </w:tc>
        <w:tc>
          <w:tcPr>
            <w:tcW w:w="5760" w:type="dxa"/>
            <w:tcBorders>
              <w:top w:val="nil"/>
              <w:left w:val="nil"/>
              <w:bottom w:val="nil"/>
              <w:right w:val="nil"/>
            </w:tcBorders>
            <w:vAlign w:val="center"/>
            <w:hideMark/>
          </w:tcPr>
          <w:p w14:paraId="12D097FF" w14:textId="77777777" w:rsidR="00AA4A67" w:rsidRPr="00872331" w:rsidRDefault="00AA4A67">
            <w:pPr>
              <w:pStyle w:val="Heading8"/>
              <w:wordWrap/>
              <w:jc w:val="left"/>
              <w:rPr>
                <w:b w:val="0"/>
                <w:bCs w:val="0"/>
                <w:sz w:val="24"/>
                <w:szCs w:val="24"/>
              </w:rPr>
            </w:pPr>
            <w:r w:rsidRPr="00872331">
              <w:rPr>
                <w:b w:val="0"/>
                <w:bCs w:val="0"/>
                <w:sz w:val="24"/>
                <w:szCs w:val="24"/>
              </w:rPr>
              <w:t>ASIA-PACIFIC TELECOMMUNITY</w:t>
            </w:r>
          </w:p>
        </w:tc>
        <w:tc>
          <w:tcPr>
            <w:tcW w:w="2304" w:type="dxa"/>
            <w:vMerge w:val="restart"/>
            <w:tcBorders>
              <w:top w:val="nil"/>
              <w:left w:val="nil"/>
              <w:bottom w:val="nil"/>
              <w:right w:val="nil"/>
            </w:tcBorders>
            <w:hideMark/>
          </w:tcPr>
          <w:p w14:paraId="6763DFDC" w14:textId="77777777" w:rsidR="00AA4A67" w:rsidRPr="00872331" w:rsidRDefault="00AA4A67">
            <w:pPr>
              <w:rPr>
                <w:b/>
              </w:rPr>
            </w:pPr>
            <w:r w:rsidRPr="00872331">
              <w:rPr>
                <w:b/>
              </w:rPr>
              <w:t>Document No.:</w:t>
            </w:r>
          </w:p>
          <w:p w14:paraId="08259BE9" w14:textId="77777777" w:rsidR="00AA4A67" w:rsidRPr="00872331" w:rsidRDefault="00367E6A" w:rsidP="00914E2F">
            <w:pPr>
              <w:rPr>
                <w:b/>
                <w:bCs/>
              </w:rPr>
            </w:pPr>
            <w:r w:rsidRPr="00872331">
              <w:rPr>
                <w:b/>
                <w:bCs/>
              </w:rPr>
              <w:t>ASTAP-31/</w:t>
            </w:r>
            <w:r w:rsidR="00CA7FC1" w:rsidRPr="00872331">
              <w:rPr>
                <w:b/>
                <w:bCs/>
              </w:rPr>
              <w:t>OUT-</w:t>
            </w:r>
            <w:r w:rsidR="00914E2F" w:rsidRPr="00872331">
              <w:rPr>
                <w:b/>
                <w:bCs/>
              </w:rPr>
              <w:t>25</w:t>
            </w:r>
          </w:p>
          <w:p w14:paraId="7D8FED09" w14:textId="210CEE7B" w:rsidR="00914E2F" w:rsidRPr="00872331" w:rsidRDefault="00914E2F" w:rsidP="00914E2F"/>
        </w:tc>
      </w:tr>
      <w:tr w:rsidR="00AA4A67" w:rsidRPr="00872331" w14:paraId="03526FA1" w14:textId="77777777" w:rsidTr="00AA4A67">
        <w:trPr>
          <w:cantSplit/>
          <w:trHeight w:val="576"/>
        </w:trPr>
        <w:tc>
          <w:tcPr>
            <w:tcW w:w="1433" w:type="dxa"/>
            <w:vMerge/>
            <w:tcBorders>
              <w:top w:val="nil"/>
              <w:left w:val="nil"/>
              <w:bottom w:val="single" w:sz="8" w:space="0" w:color="auto"/>
              <w:right w:val="nil"/>
            </w:tcBorders>
            <w:vAlign w:val="center"/>
            <w:hideMark/>
          </w:tcPr>
          <w:p w14:paraId="397195B4" w14:textId="25DAE81A" w:rsidR="00AA4A67" w:rsidRPr="00872331" w:rsidRDefault="00AA4A67">
            <w:pPr>
              <w:rPr>
                <w:kern w:val="2"/>
                <w:lang w:eastAsia="ko-KR"/>
              </w:rPr>
            </w:pPr>
          </w:p>
        </w:tc>
        <w:tc>
          <w:tcPr>
            <w:tcW w:w="5760" w:type="dxa"/>
            <w:tcBorders>
              <w:top w:val="nil"/>
              <w:left w:val="nil"/>
              <w:bottom w:val="nil"/>
              <w:right w:val="nil"/>
            </w:tcBorders>
            <w:hideMark/>
          </w:tcPr>
          <w:p w14:paraId="5588FCD8" w14:textId="77777777" w:rsidR="00AA4A67" w:rsidRPr="00872331" w:rsidRDefault="00AA4A67">
            <w:r w:rsidRPr="00872331">
              <w:rPr>
                <w:b/>
              </w:rPr>
              <w:t xml:space="preserve">31st </w:t>
            </w:r>
            <w:r w:rsidRPr="00872331">
              <w:rPr>
                <w:b/>
                <w:bCs/>
              </w:rPr>
              <w:t>APT Standardization Program Forum</w:t>
            </w:r>
            <w:r w:rsidRPr="00872331">
              <w:rPr>
                <w:b/>
                <w:bCs/>
              </w:rPr>
              <w:br/>
            </w:r>
            <w:r w:rsidRPr="00872331">
              <w:rPr>
                <w:b/>
              </w:rPr>
              <w:t>(ASTAP-31)</w:t>
            </w:r>
          </w:p>
        </w:tc>
        <w:tc>
          <w:tcPr>
            <w:tcW w:w="2304" w:type="dxa"/>
            <w:vMerge/>
            <w:tcBorders>
              <w:top w:val="nil"/>
              <w:left w:val="nil"/>
              <w:bottom w:val="nil"/>
              <w:right w:val="nil"/>
            </w:tcBorders>
            <w:vAlign w:val="center"/>
            <w:hideMark/>
          </w:tcPr>
          <w:p w14:paraId="0358DE3D" w14:textId="77777777" w:rsidR="00AA4A67" w:rsidRPr="00872331" w:rsidRDefault="00AA4A67"/>
        </w:tc>
      </w:tr>
      <w:tr w:rsidR="00AA4A67" w:rsidRPr="00872331" w14:paraId="010E400F" w14:textId="77777777" w:rsidTr="00AA4A67">
        <w:trPr>
          <w:cantSplit/>
          <w:trHeight w:val="317"/>
        </w:trPr>
        <w:tc>
          <w:tcPr>
            <w:tcW w:w="1433" w:type="dxa"/>
            <w:vMerge/>
            <w:tcBorders>
              <w:top w:val="nil"/>
              <w:left w:val="nil"/>
              <w:bottom w:val="single" w:sz="8" w:space="0" w:color="auto"/>
              <w:right w:val="nil"/>
            </w:tcBorders>
            <w:vAlign w:val="center"/>
            <w:hideMark/>
          </w:tcPr>
          <w:p w14:paraId="0C912013" w14:textId="77777777" w:rsidR="00AA4A67" w:rsidRPr="00872331" w:rsidRDefault="00AA4A67">
            <w:pPr>
              <w:rPr>
                <w:kern w:val="2"/>
                <w:lang w:eastAsia="ko-KR"/>
              </w:rPr>
            </w:pPr>
          </w:p>
        </w:tc>
        <w:tc>
          <w:tcPr>
            <w:tcW w:w="5760" w:type="dxa"/>
            <w:tcBorders>
              <w:top w:val="nil"/>
              <w:left w:val="nil"/>
              <w:bottom w:val="single" w:sz="8" w:space="0" w:color="auto"/>
              <w:right w:val="nil"/>
            </w:tcBorders>
            <w:vAlign w:val="center"/>
            <w:hideMark/>
          </w:tcPr>
          <w:p w14:paraId="36882F4E" w14:textId="77777777" w:rsidR="00AA4A67" w:rsidRPr="00872331" w:rsidRDefault="00AA4A67">
            <w:r w:rsidRPr="00872331">
              <w:t>11–15 June 2019, Tokyo, Japan</w:t>
            </w:r>
          </w:p>
        </w:tc>
        <w:tc>
          <w:tcPr>
            <w:tcW w:w="2304" w:type="dxa"/>
            <w:tcBorders>
              <w:top w:val="nil"/>
              <w:left w:val="nil"/>
              <w:bottom w:val="single" w:sz="8" w:space="0" w:color="auto"/>
              <w:right w:val="nil"/>
            </w:tcBorders>
            <w:vAlign w:val="center"/>
            <w:hideMark/>
          </w:tcPr>
          <w:p w14:paraId="218B88DD" w14:textId="0FFE50FC" w:rsidR="00AA4A67" w:rsidRPr="00872331" w:rsidRDefault="006A1D41">
            <w:pPr>
              <w:pStyle w:val="Heading1"/>
              <w:jc w:val="left"/>
              <w:rPr>
                <w:b w:val="0"/>
              </w:rPr>
            </w:pPr>
            <w:r w:rsidRPr="00872331">
              <w:rPr>
                <w:rFonts w:eastAsiaTheme="minorEastAsia"/>
                <w:b w:val="0"/>
                <w:u w:val="none"/>
                <w:lang w:eastAsia="ja-JP"/>
              </w:rPr>
              <w:t xml:space="preserve">14 </w:t>
            </w:r>
            <w:r w:rsidR="00AA4A67" w:rsidRPr="00872331">
              <w:rPr>
                <w:rFonts w:eastAsiaTheme="minorEastAsia"/>
                <w:b w:val="0"/>
                <w:u w:val="none"/>
                <w:lang w:eastAsia="ja-JP"/>
              </w:rPr>
              <w:t>June</w:t>
            </w:r>
            <w:r w:rsidR="00AA4A67" w:rsidRPr="00872331">
              <w:rPr>
                <w:b w:val="0"/>
                <w:u w:val="none"/>
              </w:rPr>
              <w:t xml:space="preserve"> 2019</w:t>
            </w:r>
          </w:p>
        </w:tc>
      </w:tr>
    </w:tbl>
    <w:p w14:paraId="1ABC34A7" w14:textId="7EB28090" w:rsidR="003265E5" w:rsidRPr="00872331" w:rsidRDefault="003265E5" w:rsidP="00323917">
      <w:pPr>
        <w:jc w:val="center"/>
        <w:rPr>
          <w:lang w:eastAsia="ko-KR"/>
        </w:rPr>
      </w:pPr>
    </w:p>
    <w:p w14:paraId="4D5810F1" w14:textId="26389A5A" w:rsidR="00CD4EC7" w:rsidRPr="00872331" w:rsidRDefault="00AD64C3" w:rsidP="00CD4EC7">
      <w:pPr>
        <w:jc w:val="center"/>
        <w:rPr>
          <w:bCs/>
          <w:caps/>
        </w:rPr>
      </w:pPr>
      <w:r w:rsidRPr="00872331">
        <w:t>WG PSC</w:t>
      </w:r>
    </w:p>
    <w:p w14:paraId="643920F7" w14:textId="77777777" w:rsidR="00CA7FC1" w:rsidRPr="00872331" w:rsidRDefault="00CA7FC1" w:rsidP="00CD4EC7">
      <w:pPr>
        <w:jc w:val="center"/>
        <w:rPr>
          <w:b/>
          <w:bCs/>
          <w:caps/>
        </w:rPr>
      </w:pPr>
    </w:p>
    <w:p w14:paraId="11F9F5D7" w14:textId="77777777" w:rsidR="00F77BD9" w:rsidRPr="00872331" w:rsidRDefault="00F77BD9" w:rsidP="001648CE">
      <w:pPr>
        <w:jc w:val="center"/>
        <w:rPr>
          <w:b/>
          <w:bCs/>
          <w:caps/>
        </w:rPr>
      </w:pPr>
      <w:bookmarkStart w:id="0" w:name="_GoBack"/>
      <w:r w:rsidRPr="00872331">
        <w:rPr>
          <w:b/>
          <w:bCs/>
          <w:caps/>
        </w:rPr>
        <w:t>QUESTIONNAIRE ON THE MEASUREMENT SCENARIOS AND SAMPLING METHODOLOGIES TO ASSESS QUALITY OF POPULAR MOBILE SERVICES</w:t>
      </w:r>
    </w:p>
    <w:bookmarkEnd w:id="0"/>
    <w:p w14:paraId="3D58E8AF" w14:textId="77777777" w:rsidR="00F77BD9" w:rsidRDefault="00F77BD9" w:rsidP="001648CE">
      <w:pPr>
        <w:jc w:val="center"/>
        <w:rPr>
          <w:b/>
        </w:rPr>
      </w:pPr>
    </w:p>
    <w:p w14:paraId="28DD7C4E" w14:textId="77777777" w:rsidR="00872331" w:rsidRPr="00872331" w:rsidRDefault="00872331" w:rsidP="001648CE">
      <w:pPr>
        <w:jc w:val="center"/>
        <w:rPr>
          <w:b/>
        </w:rPr>
      </w:pPr>
    </w:p>
    <w:p w14:paraId="16E36887" w14:textId="77777777" w:rsidR="00F77BD9" w:rsidRPr="00872331" w:rsidRDefault="00F77BD9" w:rsidP="001648CE">
      <w:pPr>
        <w:jc w:val="center"/>
        <w:rPr>
          <w:b/>
        </w:rPr>
      </w:pPr>
      <w:r w:rsidRPr="00872331">
        <w:rPr>
          <w:b/>
        </w:rPr>
        <w:t>Section 1: Elementary Part</w:t>
      </w:r>
    </w:p>
    <w:p w14:paraId="2D2DCC8D" w14:textId="77777777" w:rsidR="00F77BD9" w:rsidRPr="00872331" w:rsidRDefault="00F77BD9" w:rsidP="001648CE">
      <w:pPr>
        <w:jc w:val="center"/>
      </w:pPr>
    </w:p>
    <w:p w14:paraId="7991A827" w14:textId="77777777" w:rsidR="00F77BD9" w:rsidRPr="00872331" w:rsidRDefault="00F77BD9" w:rsidP="001648CE">
      <w:pPr>
        <w:numPr>
          <w:ilvl w:val="0"/>
          <w:numId w:val="10"/>
        </w:numPr>
        <w:jc w:val="both"/>
        <w:rPr>
          <w:b/>
        </w:rPr>
      </w:pPr>
      <w:r w:rsidRPr="00872331">
        <w:rPr>
          <w:b/>
        </w:rPr>
        <w:t>Introduction:</w:t>
      </w:r>
    </w:p>
    <w:p w14:paraId="63ECCFCF" w14:textId="77777777" w:rsidR="00F77BD9" w:rsidRPr="00872331" w:rsidRDefault="00F77BD9" w:rsidP="001648CE">
      <w:pPr>
        <w:ind w:left="360"/>
        <w:jc w:val="both"/>
        <w:rPr>
          <w:b/>
        </w:rPr>
      </w:pPr>
    </w:p>
    <w:p w14:paraId="0EED2AEB" w14:textId="77777777" w:rsidR="00F77BD9" w:rsidRPr="00872331" w:rsidRDefault="00F77BD9" w:rsidP="00670202">
      <w:pPr>
        <w:ind w:left="360"/>
        <w:jc w:val="both"/>
      </w:pPr>
      <w:r w:rsidRPr="00872331">
        <w:t xml:space="preserve">Mobile communication services are becoming more and more popular and play important roles in the digitized socio-economy and daily life. The regulation and management of mobile communications </w:t>
      </w:r>
      <w:proofErr w:type="spellStart"/>
      <w:r w:rsidRPr="00872331">
        <w:t>QoS</w:t>
      </w:r>
      <w:proofErr w:type="spellEnd"/>
      <w:r w:rsidRPr="00872331">
        <w:t xml:space="preserve"> is playing the key role to enforce quality ensure and improvement upon operators to satisfy the customer’s requirements as well as providing clear, transparent information to subscribers. Normally, regulators and operators perform approaches such as imposing standards, testing, monitoring, assessing and publishing information on </w:t>
      </w:r>
      <w:proofErr w:type="spellStart"/>
      <w:r w:rsidRPr="00872331">
        <w:t>QoS</w:t>
      </w:r>
      <w:proofErr w:type="spellEnd"/>
      <w:r w:rsidRPr="00872331">
        <w:t xml:space="preserve">. Measurement methods might be drive test, walking test, reporting, </w:t>
      </w:r>
      <w:proofErr w:type="gramStart"/>
      <w:r w:rsidRPr="00872331">
        <w:t>crowd</w:t>
      </w:r>
      <w:proofErr w:type="gramEnd"/>
      <w:r w:rsidRPr="00872331">
        <w:t xml:space="preserve">-sourcing data. The different method of sampling and testing scenarios might result in different outcome. In order to improve the reliability of testing result, it is needed to have a decent plan of measurement scenarios and sampling method before performing testing. </w:t>
      </w:r>
    </w:p>
    <w:p w14:paraId="3B94305E" w14:textId="77777777" w:rsidR="00F77BD9" w:rsidRPr="00872331" w:rsidRDefault="00F77BD9" w:rsidP="00670202">
      <w:pPr>
        <w:ind w:left="360"/>
        <w:jc w:val="both"/>
      </w:pPr>
      <w:r w:rsidRPr="00872331">
        <w:t xml:space="preserve">We would like to propose this questionnaire to collect information among member countries about </w:t>
      </w:r>
      <w:r w:rsidRPr="00872331">
        <w:rPr>
          <w:rFonts w:eastAsia="MS Mincho"/>
          <w:lang w:val="en-GB" w:eastAsia="ja-JP"/>
        </w:rPr>
        <w:t xml:space="preserve">measurement scenarios and sampling methodologies to assess quality of popular mobile services. The collected information will be used to draft the report and </w:t>
      </w:r>
      <w:r w:rsidRPr="00872331">
        <w:t xml:space="preserve">shared between countries about experience of testing and measuring mobile </w:t>
      </w:r>
      <w:proofErr w:type="gramStart"/>
      <w:r w:rsidRPr="00872331">
        <w:t>services .</w:t>
      </w:r>
      <w:proofErr w:type="gramEnd"/>
    </w:p>
    <w:p w14:paraId="3F106C6D" w14:textId="77777777" w:rsidR="00F77BD9" w:rsidRPr="00872331" w:rsidRDefault="00F77BD9" w:rsidP="001648CE">
      <w:pPr>
        <w:jc w:val="both"/>
      </w:pPr>
    </w:p>
    <w:p w14:paraId="741C691C" w14:textId="77777777" w:rsidR="00F77BD9" w:rsidRPr="00872331" w:rsidRDefault="00F77BD9" w:rsidP="001648CE">
      <w:pPr>
        <w:numPr>
          <w:ilvl w:val="0"/>
          <w:numId w:val="10"/>
        </w:numPr>
        <w:jc w:val="both"/>
        <w:rPr>
          <w:b/>
        </w:rPr>
      </w:pPr>
      <w:r w:rsidRPr="00872331">
        <w:rPr>
          <w:b/>
        </w:rPr>
        <w:t>Objective of the Questionnaire:</w:t>
      </w:r>
    </w:p>
    <w:p w14:paraId="00F95D5F" w14:textId="77777777" w:rsidR="00F77BD9" w:rsidRPr="00872331" w:rsidRDefault="00F77BD9" w:rsidP="001648CE">
      <w:pPr>
        <w:jc w:val="both"/>
        <w:rPr>
          <w:b/>
        </w:rPr>
      </w:pPr>
    </w:p>
    <w:p w14:paraId="797FC546" w14:textId="77777777" w:rsidR="00F77BD9" w:rsidRPr="00872331" w:rsidRDefault="00F77BD9" w:rsidP="00697632">
      <w:pPr>
        <w:ind w:left="360"/>
        <w:jc w:val="both"/>
      </w:pPr>
      <w:r w:rsidRPr="00872331">
        <w:t xml:space="preserve">At the ASTAP-30 meeting, the new work item on </w:t>
      </w:r>
      <w:r w:rsidRPr="00872331">
        <w:rPr>
          <w:rFonts w:eastAsia="MS Mincho"/>
          <w:lang w:val="en-GB" w:eastAsia="ja-JP"/>
        </w:rPr>
        <w:t xml:space="preserve">measurement scenarios and sampling </w:t>
      </w:r>
      <w:r w:rsidRPr="00872331">
        <w:t>methodologies</w:t>
      </w:r>
      <w:r w:rsidRPr="00872331">
        <w:rPr>
          <w:rFonts w:eastAsia="MS Mincho"/>
          <w:lang w:val="en-GB" w:eastAsia="ja-JP"/>
        </w:rPr>
        <w:t xml:space="preserve"> to assess quality of popular mobile services</w:t>
      </w:r>
      <w:r w:rsidRPr="00872331">
        <w:t xml:space="preserve"> (ASTAP-30/INP-13) has been adopted. The object of this questionnaire is to gather information as input for report on </w:t>
      </w:r>
      <w:r w:rsidRPr="00872331">
        <w:rPr>
          <w:rFonts w:eastAsia="MS Mincho"/>
          <w:lang w:val="en-GB" w:eastAsia="ja-JP"/>
        </w:rPr>
        <w:t>measurement scenarios and sampling methodologies to assess quality of popular mobile services</w:t>
      </w:r>
      <w:r w:rsidRPr="00872331">
        <w:t>.</w:t>
      </w:r>
    </w:p>
    <w:p w14:paraId="35BFFE60" w14:textId="77777777" w:rsidR="00F77BD9" w:rsidRPr="00872331" w:rsidRDefault="00F77BD9" w:rsidP="001648CE">
      <w:pPr>
        <w:ind w:left="360"/>
        <w:jc w:val="both"/>
      </w:pPr>
    </w:p>
    <w:p w14:paraId="218E7621" w14:textId="77777777" w:rsidR="00F77BD9" w:rsidRPr="00872331" w:rsidRDefault="00F77BD9" w:rsidP="001648CE">
      <w:pPr>
        <w:numPr>
          <w:ilvl w:val="0"/>
          <w:numId w:val="10"/>
        </w:numPr>
        <w:jc w:val="both"/>
        <w:rPr>
          <w:b/>
        </w:rPr>
      </w:pPr>
      <w:r w:rsidRPr="00872331">
        <w:rPr>
          <w:b/>
        </w:rPr>
        <w:t>Responsible Group:</w:t>
      </w:r>
    </w:p>
    <w:p w14:paraId="71568DE0" w14:textId="77777777" w:rsidR="00F77BD9" w:rsidRPr="00872331" w:rsidRDefault="00F77BD9" w:rsidP="001648CE">
      <w:pPr>
        <w:ind w:left="360"/>
        <w:jc w:val="both"/>
        <w:rPr>
          <w:b/>
        </w:rPr>
      </w:pPr>
    </w:p>
    <w:p w14:paraId="208DCBEE" w14:textId="77777777" w:rsidR="00F77BD9" w:rsidRPr="00872331" w:rsidRDefault="00F77BD9" w:rsidP="001648CE">
      <w:pPr>
        <w:ind w:left="360"/>
        <w:jc w:val="both"/>
      </w:pPr>
      <w:r w:rsidRPr="00872331">
        <w:t>Expert Group on Policies, Regulatory and Strategies (EG PRS)</w:t>
      </w:r>
    </w:p>
    <w:p w14:paraId="7AD51F2E" w14:textId="77777777" w:rsidR="00F77BD9" w:rsidRPr="00872331" w:rsidRDefault="00F77BD9" w:rsidP="001648CE">
      <w:pPr>
        <w:ind w:left="360"/>
        <w:jc w:val="both"/>
      </w:pPr>
    </w:p>
    <w:p w14:paraId="5D1A30FA" w14:textId="77777777" w:rsidR="00F77BD9" w:rsidRPr="00872331" w:rsidRDefault="00F77BD9" w:rsidP="001648CE">
      <w:pPr>
        <w:numPr>
          <w:ilvl w:val="0"/>
          <w:numId w:val="10"/>
        </w:numPr>
        <w:jc w:val="both"/>
        <w:rPr>
          <w:b/>
        </w:rPr>
      </w:pPr>
      <w:r w:rsidRPr="00872331">
        <w:rPr>
          <w:b/>
        </w:rPr>
        <w:t>Rapporteur of the Questionnaire:</w:t>
      </w:r>
    </w:p>
    <w:p w14:paraId="50D5DE08" w14:textId="77777777" w:rsidR="00F77BD9" w:rsidRPr="00872331" w:rsidRDefault="00F77BD9" w:rsidP="001648CE">
      <w:pPr>
        <w:ind w:left="360"/>
        <w:jc w:val="both"/>
        <w:rPr>
          <w:b/>
        </w:rPr>
      </w:pPr>
    </w:p>
    <w:tbl>
      <w:tblPr>
        <w:tblW w:w="0" w:type="auto"/>
        <w:tblInd w:w="534" w:type="dxa"/>
        <w:tblLook w:val="04A0" w:firstRow="1" w:lastRow="0" w:firstColumn="1" w:lastColumn="0" w:noHBand="0" w:noVBand="1"/>
      </w:tblPr>
      <w:tblGrid>
        <w:gridCol w:w="2551"/>
        <w:gridCol w:w="3544"/>
        <w:gridCol w:w="2390"/>
      </w:tblGrid>
      <w:tr w:rsidR="00F77BD9" w:rsidRPr="00872331" w14:paraId="07446052" w14:textId="77777777" w:rsidTr="00B94CDF">
        <w:trPr>
          <w:trHeight w:val="694"/>
        </w:trPr>
        <w:tc>
          <w:tcPr>
            <w:tcW w:w="2551" w:type="dxa"/>
            <w:shd w:val="clear" w:color="auto" w:fill="auto"/>
          </w:tcPr>
          <w:p w14:paraId="37B3B25F" w14:textId="77777777" w:rsidR="00F77BD9" w:rsidRPr="00872331" w:rsidRDefault="00F77BD9" w:rsidP="00B94CDF">
            <w:pPr>
              <w:jc w:val="both"/>
              <w:rPr>
                <w:rFonts w:eastAsia="MS Mincho"/>
                <w:lang w:eastAsia="ja-JP"/>
              </w:rPr>
            </w:pPr>
            <w:r w:rsidRPr="00872331">
              <w:rPr>
                <w:rFonts w:eastAsia="MS Mincho"/>
                <w:lang w:eastAsia="ja-JP"/>
              </w:rPr>
              <w:t xml:space="preserve">Binh </w:t>
            </w:r>
            <w:proofErr w:type="spellStart"/>
            <w:r w:rsidRPr="00872331">
              <w:rPr>
                <w:rFonts w:eastAsia="MS Mincho"/>
                <w:lang w:eastAsia="ja-JP"/>
              </w:rPr>
              <w:t>Vuong</w:t>
            </w:r>
            <w:proofErr w:type="spellEnd"/>
            <w:r w:rsidRPr="00872331">
              <w:rPr>
                <w:rFonts w:eastAsia="MS Mincho"/>
                <w:lang w:eastAsia="ja-JP"/>
              </w:rPr>
              <w:t xml:space="preserve"> The</w:t>
            </w:r>
          </w:p>
        </w:tc>
        <w:tc>
          <w:tcPr>
            <w:tcW w:w="3544" w:type="dxa"/>
            <w:shd w:val="clear" w:color="auto" w:fill="auto"/>
          </w:tcPr>
          <w:p w14:paraId="03CEBBB6" w14:textId="77777777" w:rsidR="00F77BD9" w:rsidRPr="00872331" w:rsidRDefault="00F77BD9" w:rsidP="00B94CDF">
            <w:pPr>
              <w:jc w:val="both"/>
              <w:rPr>
                <w:rFonts w:eastAsia="MS Mincho"/>
                <w:lang w:eastAsia="ja-JP"/>
              </w:rPr>
            </w:pPr>
            <w:r w:rsidRPr="00872331">
              <w:rPr>
                <w:rFonts w:eastAsia="Batang"/>
              </w:rPr>
              <w:t>Ministry of Information and Communications, Viet Nam</w:t>
            </w:r>
          </w:p>
        </w:tc>
        <w:tc>
          <w:tcPr>
            <w:tcW w:w="2390" w:type="dxa"/>
            <w:shd w:val="clear" w:color="auto" w:fill="auto"/>
          </w:tcPr>
          <w:p w14:paraId="2D03D663" w14:textId="77777777" w:rsidR="00F77BD9" w:rsidRPr="00872331" w:rsidRDefault="00F77BD9" w:rsidP="00B94CDF">
            <w:pPr>
              <w:jc w:val="right"/>
              <w:rPr>
                <w:rFonts w:eastAsia="MS Mincho"/>
                <w:lang w:eastAsia="ja-JP"/>
              </w:rPr>
            </w:pPr>
            <w:r w:rsidRPr="00872331">
              <w:rPr>
                <w:rFonts w:eastAsia="MS Mincho"/>
                <w:lang w:eastAsia="ja-JP"/>
              </w:rPr>
              <w:t xml:space="preserve">vtbinh@mic.gov.vn          </w:t>
            </w:r>
          </w:p>
        </w:tc>
      </w:tr>
      <w:tr w:rsidR="00F77BD9" w:rsidRPr="00872331" w14:paraId="5F086775" w14:textId="77777777" w:rsidTr="00B94CDF">
        <w:trPr>
          <w:trHeight w:val="695"/>
        </w:trPr>
        <w:tc>
          <w:tcPr>
            <w:tcW w:w="2551" w:type="dxa"/>
            <w:shd w:val="clear" w:color="auto" w:fill="auto"/>
          </w:tcPr>
          <w:p w14:paraId="652FE0C9" w14:textId="77777777" w:rsidR="00F77BD9" w:rsidRPr="00872331" w:rsidRDefault="00F77BD9" w:rsidP="00B94CDF">
            <w:pPr>
              <w:jc w:val="both"/>
              <w:rPr>
                <w:rFonts w:eastAsia="MS Mincho"/>
                <w:lang w:eastAsia="ja-JP"/>
              </w:rPr>
            </w:pPr>
            <w:r w:rsidRPr="00872331">
              <w:rPr>
                <w:rFonts w:eastAsia="MS Mincho"/>
                <w:lang w:eastAsia="ja-JP"/>
              </w:rPr>
              <w:lastRenderedPageBreak/>
              <w:t>Khoa Nguyen Van</w:t>
            </w:r>
          </w:p>
        </w:tc>
        <w:tc>
          <w:tcPr>
            <w:tcW w:w="3544" w:type="dxa"/>
            <w:shd w:val="clear" w:color="auto" w:fill="auto"/>
          </w:tcPr>
          <w:p w14:paraId="78CF654B" w14:textId="77777777" w:rsidR="00F77BD9" w:rsidRPr="00872331" w:rsidRDefault="00F77BD9" w:rsidP="00B94CDF">
            <w:pPr>
              <w:jc w:val="both"/>
              <w:rPr>
                <w:rFonts w:eastAsia="MS Mincho"/>
                <w:lang w:eastAsia="ja-JP"/>
              </w:rPr>
            </w:pPr>
            <w:r w:rsidRPr="00872331">
              <w:rPr>
                <w:rFonts w:eastAsia="Batang"/>
              </w:rPr>
              <w:t>Ministry of Information and Communications, Viet Nam</w:t>
            </w:r>
          </w:p>
        </w:tc>
        <w:tc>
          <w:tcPr>
            <w:tcW w:w="2390" w:type="dxa"/>
            <w:shd w:val="clear" w:color="auto" w:fill="auto"/>
          </w:tcPr>
          <w:p w14:paraId="476DEC20" w14:textId="77777777" w:rsidR="00F77BD9" w:rsidRPr="00872331" w:rsidRDefault="00F77BD9" w:rsidP="00B94CDF">
            <w:pPr>
              <w:jc w:val="right"/>
              <w:rPr>
                <w:rFonts w:eastAsia="MS Mincho"/>
                <w:lang w:eastAsia="ja-JP"/>
              </w:rPr>
            </w:pPr>
            <w:r w:rsidRPr="00872331">
              <w:rPr>
                <w:rFonts w:eastAsia="MS Mincho"/>
                <w:lang w:eastAsia="ja-JP"/>
              </w:rPr>
              <w:t>nvkhoa@mic.gov.vn</w:t>
            </w:r>
          </w:p>
        </w:tc>
      </w:tr>
    </w:tbl>
    <w:p w14:paraId="6075D98E" w14:textId="77777777" w:rsidR="00F77BD9" w:rsidRPr="00872331" w:rsidRDefault="00F77BD9" w:rsidP="001648CE">
      <w:pPr>
        <w:ind w:left="360"/>
        <w:jc w:val="both"/>
      </w:pPr>
    </w:p>
    <w:p w14:paraId="24280590" w14:textId="77777777" w:rsidR="00F77BD9" w:rsidRPr="00872331" w:rsidRDefault="00F77BD9" w:rsidP="001648CE">
      <w:pPr>
        <w:numPr>
          <w:ilvl w:val="0"/>
          <w:numId w:val="10"/>
        </w:numPr>
        <w:jc w:val="both"/>
        <w:rPr>
          <w:b/>
        </w:rPr>
      </w:pPr>
      <w:r w:rsidRPr="00872331">
        <w:rPr>
          <w:b/>
        </w:rPr>
        <w:t>Meeting at which the Questionnaire was approved:</w:t>
      </w:r>
    </w:p>
    <w:p w14:paraId="2E6A2B26" w14:textId="77777777" w:rsidR="00F77BD9" w:rsidRPr="00872331" w:rsidRDefault="00F77BD9" w:rsidP="001648CE">
      <w:pPr>
        <w:jc w:val="both"/>
        <w:rPr>
          <w:b/>
        </w:rPr>
      </w:pPr>
    </w:p>
    <w:p w14:paraId="3A060F5F" w14:textId="77777777" w:rsidR="00F77BD9" w:rsidRPr="00872331" w:rsidRDefault="00F77BD9" w:rsidP="001648CE">
      <w:pPr>
        <w:ind w:left="360"/>
        <w:jc w:val="both"/>
      </w:pPr>
      <w:r w:rsidRPr="00872331">
        <w:t xml:space="preserve">ASTAP - 31. </w:t>
      </w:r>
    </w:p>
    <w:p w14:paraId="15887CB1" w14:textId="77777777" w:rsidR="00F77BD9" w:rsidRPr="00872331" w:rsidRDefault="00F77BD9" w:rsidP="001648CE">
      <w:pPr>
        <w:jc w:val="both"/>
        <w:rPr>
          <w:b/>
        </w:rPr>
      </w:pPr>
    </w:p>
    <w:p w14:paraId="30244939" w14:textId="77777777" w:rsidR="00F77BD9" w:rsidRPr="00872331" w:rsidRDefault="00F77BD9" w:rsidP="001648CE">
      <w:pPr>
        <w:numPr>
          <w:ilvl w:val="0"/>
          <w:numId w:val="10"/>
        </w:numPr>
        <w:jc w:val="both"/>
        <w:rPr>
          <w:b/>
        </w:rPr>
      </w:pPr>
      <w:r w:rsidRPr="00872331">
        <w:rPr>
          <w:b/>
        </w:rPr>
        <w:t>Target Responder:</w:t>
      </w:r>
    </w:p>
    <w:p w14:paraId="7B19EF03" w14:textId="77777777" w:rsidR="00F77BD9" w:rsidRPr="00872331" w:rsidRDefault="00F77BD9" w:rsidP="001648CE">
      <w:pPr>
        <w:ind w:left="360"/>
        <w:jc w:val="both"/>
      </w:pPr>
    </w:p>
    <w:p w14:paraId="2CF34818" w14:textId="5DFAA9E2" w:rsidR="00F77BD9" w:rsidRPr="00872331" w:rsidRDefault="00F77BD9" w:rsidP="001648CE">
      <w:pPr>
        <w:ind w:left="360"/>
        <w:jc w:val="both"/>
      </w:pPr>
      <w:r w:rsidRPr="00872331">
        <w:t xml:space="preserve">The APT </w:t>
      </w:r>
      <w:r w:rsidR="001A719A">
        <w:t>M</w:t>
      </w:r>
      <w:r w:rsidRPr="00872331">
        <w:t xml:space="preserve">ember </w:t>
      </w:r>
      <w:r w:rsidR="001A719A">
        <w:t>Administrations t</w:t>
      </w:r>
      <w:r w:rsidRPr="00872331">
        <w:t>hat is responsible for developing/</w:t>
      </w:r>
      <w:r w:rsidR="001A719A">
        <w:t xml:space="preserve"> </w:t>
      </w:r>
      <w:r w:rsidRPr="00872331">
        <w:t>enforcing/</w:t>
      </w:r>
      <w:r w:rsidR="001A719A">
        <w:t xml:space="preserve"> </w:t>
      </w:r>
      <w:r w:rsidRPr="00872331">
        <w:t>implementing quality of service policies.</w:t>
      </w:r>
    </w:p>
    <w:p w14:paraId="0C2179E4" w14:textId="77777777" w:rsidR="00F77BD9" w:rsidRPr="00872331" w:rsidRDefault="00F77BD9" w:rsidP="001648CE">
      <w:pPr>
        <w:ind w:left="360"/>
        <w:jc w:val="both"/>
      </w:pPr>
      <w:r w:rsidRPr="00872331">
        <w:t xml:space="preserve"> </w:t>
      </w:r>
    </w:p>
    <w:p w14:paraId="7B4DEA01" w14:textId="77777777" w:rsidR="00F77BD9" w:rsidRPr="00872331" w:rsidRDefault="00F77BD9" w:rsidP="001648CE">
      <w:pPr>
        <w:numPr>
          <w:ilvl w:val="0"/>
          <w:numId w:val="10"/>
        </w:numPr>
        <w:jc w:val="both"/>
        <w:rPr>
          <w:b/>
        </w:rPr>
      </w:pPr>
      <w:r w:rsidRPr="00872331">
        <w:rPr>
          <w:b/>
        </w:rPr>
        <w:t xml:space="preserve">Deadline for Responses: </w:t>
      </w:r>
      <w:r w:rsidRPr="00872331">
        <w:rPr>
          <w:rFonts w:eastAsia="MS Mincho"/>
          <w:b/>
          <w:i/>
          <w:lang w:eastAsia="ja-JP"/>
        </w:rPr>
        <w:t>Before meeting ASTAP-32</w:t>
      </w:r>
    </w:p>
    <w:p w14:paraId="771721D2" w14:textId="77777777" w:rsidR="00F77BD9" w:rsidRPr="00872331" w:rsidRDefault="00F77BD9" w:rsidP="00C06AD3">
      <w:pPr>
        <w:jc w:val="both"/>
        <w:rPr>
          <w:b/>
        </w:rPr>
      </w:pPr>
    </w:p>
    <w:p w14:paraId="4D796010" w14:textId="77777777" w:rsidR="00F77BD9" w:rsidRPr="00872331" w:rsidRDefault="00F77BD9" w:rsidP="00C06AD3">
      <w:pPr>
        <w:jc w:val="both"/>
        <w:rPr>
          <w:b/>
        </w:rPr>
      </w:pPr>
    </w:p>
    <w:p w14:paraId="44671982" w14:textId="77777777" w:rsidR="00F77BD9" w:rsidRPr="00872331" w:rsidRDefault="00F77BD9" w:rsidP="00C06AD3">
      <w:pPr>
        <w:jc w:val="both"/>
        <w:rPr>
          <w:b/>
        </w:rPr>
      </w:pPr>
    </w:p>
    <w:p w14:paraId="424A65F2" w14:textId="77777777" w:rsidR="00F77BD9" w:rsidRPr="00872331" w:rsidRDefault="00F77BD9" w:rsidP="00C06AD3">
      <w:pPr>
        <w:jc w:val="both"/>
        <w:rPr>
          <w:b/>
        </w:rPr>
      </w:pPr>
    </w:p>
    <w:p w14:paraId="3B35C6F6" w14:textId="77777777" w:rsidR="00F77BD9" w:rsidRPr="00872331" w:rsidRDefault="00F77BD9" w:rsidP="00C06AD3">
      <w:pPr>
        <w:jc w:val="both"/>
        <w:rPr>
          <w:b/>
        </w:rPr>
      </w:pPr>
    </w:p>
    <w:p w14:paraId="191EA13D" w14:textId="77777777" w:rsidR="00F77BD9" w:rsidRPr="00872331" w:rsidRDefault="00F77BD9" w:rsidP="00C06AD3">
      <w:pPr>
        <w:jc w:val="both"/>
        <w:rPr>
          <w:b/>
        </w:rPr>
      </w:pPr>
    </w:p>
    <w:p w14:paraId="471C5AC8" w14:textId="77777777" w:rsidR="00F77BD9" w:rsidRPr="00872331" w:rsidRDefault="00F77BD9" w:rsidP="00C06AD3">
      <w:pPr>
        <w:jc w:val="both"/>
        <w:rPr>
          <w:b/>
        </w:rPr>
      </w:pPr>
    </w:p>
    <w:p w14:paraId="25D37849" w14:textId="77777777" w:rsidR="00F77BD9" w:rsidRPr="00872331" w:rsidRDefault="00F77BD9" w:rsidP="00C06AD3">
      <w:pPr>
        <w:jc w:val="both"/>
        <w:rPr>
          <w:b/>
        </w:rPr>
      </w:pPr>
    </w:p>
    <w:p w14:paraId="3CBA42E4" w14:textId="77777777" w:rsidR="00F77BD9" w:rsidRPr="00872331" w:rsidRDefault="00F77BD9" w:rsidP="00C06AD3">
      <w:pPr>
        <w:jc w:val="both"/>
        <w:rPr>
          <w:b/>
        </w:rPr>
      </w:pPr>
    </w:p>
    <w:p w14:paraId="50A4EB69" w14:textId="77777777" w:rsidR="00F77BD9" w:rsidRPr="00872331" w:rsidRDefault="00F77BD9" w:rsidP="00C06AD3">
      <w:pPr>
        <w:jc w:val="both"/>
        <w:rPr>
          <w:b/>
        </w:rPr>
      </w:pPr>
    </w:p>
    <w:p w14:paraId="61E7F907" w14:textId="77777777" w:rsidR="00F77BD9" w:rsidRPr="00872331" w:rsidRDefault="00F77BD9" w:rsidP="00C06AD3">
      <w:pPr>
        <w:jc w:val="both"/>
        <w:rPr>
          <w:b/>
        </w:rPr>
      </w:pPr>
    </w:p>
    <w:p w14:paraId="1B49723D" w14:textId="77777777" w:rsidR="00F77BD9" w:rsidRPr="00872331" w:rsidRDefault="00F77BD9" w:rsidP="00C06AD3">
      <w:pPr>
        <w:jc w:val="both"/>
        <w:rPr>
          <w:b/>
        </w:rPr>
      </w:pPr>
    </w:p>
    <w:p w14:paraId="6BB048D4" w14:textId="77777777" w:rsidR="00F77BD9" w:rsidRPr="00872331" w:rsidRDefault="00F77BD9" w:rsidP="00C06AD3">
      <w:pPr>
        <w:jc w:val="both"/>
        <w:rPr>
          <w:b/>
        </w:rPr>
      </w:pPr>
    </w:p>
    <w:p w14:paraId="64E6CF78" w14:textId="77777777" w:rsidR="00F77BD9" w:rsidRPr="00872331" w:rsidRDefault="00F77BD9" w:rsidP="00C06AD3">
      <w:pPr>
        <w:jc w:val="both"/>
        <w:rPr>
          <w:b/>
        </w:rPr>
      </w:pPr>
    </w:p>
    <w:p w14:paraId="05B22283" w14:textId="77777777" w:rsidR="00F77BD9" w:rsidRPr="00872331" w:rsidRDefault="00F77BD9" w:rsidP="00C06AD3">
      <w:pPr>
        <w:jc w:val="both"/>
        <w:rPr>
          <w:b/>
        </w:rPr>
      </w:pPr>
    </w:p>
    <w:p w14:paraId="1DE2AEFE" w14:textId="77777777" w:rsidR="00F77BD9" w:rsidRPr="00872331" w:rsidRDefault="00F77BD9" w:rsidP="00C06AD3">
      <w:pPr>
        <w:jc w:val="both"/>
        <w:rPr>
          <w:b/>
        </w:rPr>
      </w:pPr>
    </w:p>
    <w:p w14:paraId="1C6010FB" w14:textId="77777777" w:rsidR="00F77BD9" w:rsidRPr="00872331" w:rsidRDefault="00F77BD9" w:rsidP="00C06AD3">
      <w:pPr>
        <w:jc w:val="both"/>
        <w:rPr>
          <w:b/>
        </w:rPr>
      </w:pPr>
    </w:p>
    <w:p w14:paraId="2C782455" w14:textId="77777777" w:rsidR="00F77BD9" w:rsidRPr="00872331" w:rsidRDefault="00F77BD9" w:rsidP="00C06AD3">
      <w:pPr>
        <w:jc w:val="both"/>
        <w:rPr>
          <w:b/>
        </w:rPr>
      </w:pPr>
    </w:p>
    <w:p w14:paraId="18169EBB" w14:textId="77777777" w:rsidR="00F77BD9" w:rsidRPr="00872331" w:rsidRDefault="00F77BD9" w:rsidP="00C06AD3">
      <w:pPr>
        <w:jc w:val="both"/>
        <w:rPr>
          <w:b/>
        </w:rPr>
      </w:pPr>
    </w:p>
    <w:p w14:paraId="36D43B35" w14:textId="77777777" w:rsidR="00F77BD9" w:rsidRPr="00872331" w:rsidRDefault="00F77BD9" w:rsidP="00C06AD3">
      <w:pPr>
        <w:jc w:val="both"/>
        <w:rPr>
          <w:b/>
        </w:rPr>
      </w:pPr>
    </w:p>
    <w:p w14:paraId="06F040D7" w14:textId="77777777" w:rsidR="00F77BD9" w:rsidRPr="00872331" w:rsidRDefault="00F77BD9" w:rsidP="00C06AD3">
      <w:pPr>
        <w:jc w:val="both"/>
        <w:rPr>
          <w:b/>
        </w:rPr>
      </w:pPr>
    </w:p>
    <w:p w14:paraId="49F430C0" w14:textId="77777777" w:rsidR="00F77BD9" w:rsidRPr="00872331" w:rsidRDefault="00F77BD9" w:rsidP="00C06AD3">
      <w:pPr>
        <w:jc w:val="both"/>
        <w:rPr>
          <w:b/>
        </w:rPr>
      </w:pPr>
    </w:p>
    <w:p w14:paraId="37FF1BE1" w14:textId="77777777" w:rsidR="00F77BD9" w:rsidRPr="00872331" w:rsidRDefault="00F77BD9" w:rsidP="00C06AD3">
      <w:pPr>
        <w:jc w:val="both"/>
        <w:rPr>
          <w:b/>
        </w:rPr>
      </w:pPr>
    </w:p>
    <w:p w14:paraId="50DD5051" w14:textId="77777777" w:rsidR="00F77BD9" w:rsidRPr="00872331" w:rsidRDefault="00F77BD9" w:rsidP="00C06AD3">
      <w:pPr>
        <w:jc w:val="both"/>
        <w:rPr>
          <w:b/>
        </w:rPr>
      </w:pPr>
    </w:p>
    <w:p w14:paraId="555F1B80" w14:textId="77777777" w:rsidR="00F77BD9" w:rsidRPr="00872331" w:rsidRDefault="00F77BD9" w:rsidP="00C06AD3">
      <w:pPr>
        <w:jc w:val="both"/>
        <w:rPr>
          <w:b/>
        </w:rPr>
      </w:pPr>
    </w:p>
    <w:p w14:paraId="3CAEE2CE" w14:textId="77777777" w:rsidR="00F77BD9" w:rsidRPr="00872331" w:rsidRDefault="00F77BD9" w:rsidP="00C06AD3">
      <w:pPr>
        <w:jc w:val="both"/>
        <w:rPr>
          <w:b/>
        </w:rPr>
      </w:pPr>
    </w:p>
    <w:p w14:paraId="1C3FC27E" w14:textId="77777777" w:rsidR="00F77BD9" w:rsidRPr="00872331" w:rsidRDefault="00F77BD9" w:rsidP="00C06AD3">
      <w:pPr>
        <w:jc w:val="both"/>
        <w:rPr>
          <w:b/>
        </w:rPr>
      </w:pPr>
    </w:p>
    <w:p w14:paraId="55152474" w14:textId="77777777" w:rsidR="00F77BD9" w:rsidRPr="00872331" w:rsidRDefault="00F77BD9" w:rsidP="00C06AD3">
      <w:pPr>
        <w:jc w:val="both"/>
        <w:rPr>
          <w:b/>
        </w:rPr>
      </w:pPr>
    </w:p>
    <w:p w14:paraId="3836D52F" w14:textId="77777777" w:rsidR="00F77BD9" w:rsidRPr="00872331" w:rsidRDefault="00F77BD9" w:rsidP="00C06AD3">
      <w:pPr>
        <w:jc w:val="both"/>
        <w:rPr>
          <w:b/>
        </w:rPr>
      </w:pPr>
    </w:p>
    <w:p w14:paraId="2A9D313C" w14:textId="77777777" w:rsidR="00F77BD9" w:rsidRPr="00872331" w:rsidRDefault="00F77BD9" w:rsidP="00C06AD3">
      <w:pPr>
        <w:jc w:val="both"/>
        <w:rPr>
          <w:b/>
        </w:rPr>
      </w:pPr>
    </w:p>
    <w:p w14:paraId="6B76975F" w14:textId="77777777" w:rsidR="00F77BD9" w:rsidRPr="00872331" w:rsidRDefault="00F77BD9" w:rsidP="00C06AD3">
      <w:pPr>
        <w:jc w:val="both"/>
        <w:rPr>
          <w:b/>
        </w:rPr>
      </w:pPr>
    </w:p>
    <w:p w14:paraId="3F9A09C7" w14:textId="77777777" w:rsidR="00F77BD9" w:rsidRPr="00872331" w:rsidRDefault="00F77BD9" w:rsidP="00C06AD3">
      <w:pPr>
        <w:jc w:val="both"/>
        <w:rPr>
          <w:b/>
        </w:rPr>
      </w:pPr>
    </w:p>
    <w:p w14:paraId="1375F149" w14:textId="77777777" w:rsidR="00F77BD9" w:rsidRPr="00872331" w:rsidRDefault="00F77BD9" w:rsidP="00C06AD3">
      <w:pPr>
        <w:jc w:val="both"/>
        <w:rPr>
          <w:b/>
        </w:rPr>
      </w:pPr>
    </w:p>
    <w:p w14:paraId="1F5FCE5A" w14:textId="77777777" w:rsidR="00F77BD9" w:rsidRPr="00872331" w:rsidRDefault="00F77BD9" w:rsidP="00C06AD3">
      <w:pPr>
        <w:jc w:val="both"/>
        <w:rPr>
          <w:b/>
        </w:rPr>
      </w:pPr>
    </w:p>
    <w:p w14:paraId="397C21AC" w14:textId="77777777" w:rsidR="00F77BD9" w:rsidRPr="00872331" w:rsidRDefault="00F77BD9" w:rsidP="00C06AD3">
      <w:pPr>
        <w:jc w:val="both"/>
        <w:rPr>
          <w:b/>
        </w:rPr>
      </w:pPr>
    </w:p>
    <w:p w14:paraId="6A248831" w14:textId="77777777" w:rsidR="00F77BD9" w:rsidRPr="00872331" w:rsidRDefault="00F77BD9" w:rsidP="00C06AD3">
      <w:pPr>
        <w:jc w:val="both"/>
        <w:rPr>
          <w:b/>
        </w:rPr>
      </w:pPr>
    </w:p>
    <w:p w14:paraId="1689AF4C" w14:textId="77777777" w:rsidR="00F77BD9" w:rsidRPr="00872331" w:rsidRDefault="00F77BD9" w:rsidP="00C06AD3">
      <w:pPr>
        <w:jc w:val="both"/>
        <w:rPr>
          <w:b/>
        </w:rPr>
      </w:pPr>
    </w:p>
    <w:p w14:paraId="5B9C0790" w14:textId="77777777" w:rsidR="001A719A" w:rsidRDefault="001A719A">
      <w:pPr>
        <w:rPr>
          <w:b/>
        </w:rPr>
      </w:pPr>
      <w:r>
        <w:rPr>
          <w:b/>
        </w:rPr>
        <w:br w:type="page"/>
      </w:r>
    </w:p>
    <w:p w14:paraId="01BB0783" w14:textId="74542854" w:rsidR="00F77BD9" w:rsidRPr="00872331" w:rsidRDefault="00F77BD9" w:rsidP="001648CE">
      <w:pPr>
        <w:jc w:val="center"/>
        <w:rPr>
          <w:b/>
        </w:rPr>
      </w:pPr>
      <w:r w:rsidRPr="00872331">
        <w:rPr>
          <w:b/>
        </w:rPr>
        <w:lastRenderedPageBreak/>
        <w:t>Section 2: Questionnaire Part</w:t>
      </w:r>
    </w:p>
    <w:p w14:paraId="7F1BD220" w14:textId="77777777" w:rsidR="00F77BD9" w:rsidRPr="00872331" w:rsidRDefault="00F77BD9" w:rsidP="001648CE">
      <w:pPr>
        <w:rPr>
          <w:b/>
        </w:rPr>
      </w:pPr>
    </w:p>
    <w:p w14:paraId="695915E7" w14:textId="48F0E529" w:rsidR="00F77BD9" w:rsidRPr="00872331" w:rsidRDefault="00F77BD9" w:rsidP="00F076EC">
      <w:pPr>
        <w:jc w:val="both"/>
        <w:rPr>
          <w:b/>
        </w:rPr>
      </w:pPr>
      <w:r w:rsidRPr="00872331">
        <w:rPr>
          <w:b/>
        </w:rPr>
        <w:t>I. Contact information</w:t>
      </w:r>
    </w:p>
    <w:p w14:paraId="19AA2EA4" w14:textId="77777777" w:rsidR="00F77BD9" w:rsidRPr="00872331" w:rsidRDefault="00F77BD9" w:rsidP="00F076EC">
      <w:pPr>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892"/>
        <w:gridCol w:w="1843"/>
        <w:gridCol w:w="2977"/>
      </w:tblGrid>
      <w:tr w:rsidR="00F77BD9" w:rsidRPr="00872331" w14:paraId="3483A95D" w14:textId="77777777" w:rsidTr="00F076EC">
        <w:tc>
          <w:tcPr>
            <w:tcW w:w="1644" w:type="dxa"/>
            <w:shd w:val="clear" w:color="auto" w:fill="D9D9D9"/>
          </w:tcPr>
          <w:p w14:paraId="30CBF663" w14:textId="77777777" w:rsidR="00F77BD9" w:rsidRPr="00872331" w:rsidRDefault="00F77BD9" w:rsidP="00B764FC">
            <w:pPr>
              <w:jc w:val="both"/>
              <w:rPr>
                <w:i/>
              </w:rPr>
            </w:pPr>
            <w:r w:rsidRPr="00872331">
              <w:rPr>
                <w:i/>
              </w:rPr>
              <w:t>Country</w:t>
            </w:r>
          </w:p>
        </w:tc>
        <w:tc>
          <w:tcPr>
            <w:tcW w:w="2892" w:type="dxa"/>
          </w:tcPr>
          <w:p w14:paraId="1BB7FF45" w14:textId="77777777" w:rsidR="00F77BD9" w:rsidRPr="00872331" w:rsidRDefault="00F77BD9" w:rsidP="00B764FC"/>
        </w:tc>
        <w:tc>
          <w:tcPr>
            <w:tcW w:w="1843" w:type="dxa"/>
            <w:shd w:val="clear" w:color="auto" w:fill="D9D9D9"/>
          </w:tcPr>
          <w:p w14:paraId="7CC8C298" w14:textId="77777777" w:rsidR="00F77BD9" w:rsidRPr="00872331" w:rsidRDefault="00F77BD9" w:rsidP="00B764FC">
            <w:pPr>
              <w:jc w:val="both"/>
              <w:rPr>
                <w:i/>
              </w:rPr>
            </w:pPr>
            <w:r w:rsidRPr="00872331">
              <w:rPr>
                <w:i/>
              </w:rPr>
              <w:t>Organization</w:t>
            </w:r>
          </w:p>
        </w:tc>
        <w:tc>
          <w:tcPr>
            <w:tcW w:w="2977" w:type="dxa"/>
          </w:tcPr>
          <w:p w14:paraId="3CDE3AD4" w14:textId="77777777" w:rsidR="00F77BD9" w:rsidRPr="00872331" w:rsidRDefault="00F77BD9" w:rsidP="00B764FC"/>
        </w:tc>
      </w:tr>
      <w:tr w:rsidR="00F77BD9" w:rsidRPr="00872331" w14:paraId="390F612F" w14:textId="77777777" w:rsidTr="00F076EC">
        <w:trPr>
          <w:trHeight w:val="138"/>
        </w:trPr>
        <w:tc>
          <w:tcPr>
            <w:tcW w:w="1644" w:type="dxa"/>
            <w:shd w:val="clear" w:color="auto" w:fill="D9D9D9"/>
          </w:tcPr>
          <w:p w14:paraId="3A05202A" w14:textId="77777777" w:rsidR="00F77BD9" w:rsidRPr="00872331" w:rsidRDefault="00F77BD9" w:rsidP="00B764FC">
            <w:pPr>
              <w:jc w:val="both"/>
              <w:rPr>
                <w:rFonts w:eastAsia="MS Mincho"/>
                <w:i/>
                <w:lang w:eastAsia="ja-JP"/>
              </w:rPr>
            </w:pPr>
            <w:r w:rsidRPr="00872331">
              <w:rPr>
                <w:rFonts w:eastAsia="MS Mincho"/>
                <w:i/>
                <w:lang w:eastAsia="ja-JP"/>
              </w:rPr>
              <w:t>Title</w:t>
            </w:r>
          </w:p>
        </w:tc>
        <w:tc>
          <w:tcPr>
            <w:tcW w:w="2892" w:type="dxa"/>
            <w:tcBorders>
              <w:right w:val="single" w:sz="4" w:space="0" w:color="auto"/>
            </w:tcBorders>
          </w:tcPr>
          <w:p w14:paraId="71AFBAC1" w14:textId="77777777" w:rsidR="00F77BD9" w:rsidRPr="00872331" w:rsidRDefault="00F77BD9" w:rsidP="00B764FC"/>
        </w:tc>
        <w:tc>
          <w:tcPr>
            <w:tcW w:w="1843" w:type="dxa"/>
            <w:tcBorders>
              <w:left w:val="single" w:sz="4" w:space="0" w:color="auto"/>
              <w:right w:val="single" w:sz="4" w:space="0" w:color="auto"/>
            </w:tcBorders>
            <w:shd w:val="clear" w:color="auto" w:fill="D9D9D9"/>
          </w:tcPr>
          <w:p w14:paraId="7D9C7399" w14:textId="77777777" w:rsidR="00F77BD9" w:rsidRPr="00872331" w:rsidRDefault="00F77BD9" w:rsidP="00B764FC">
            <w:pPr>
              <w:jc w:val="both"/>
              <w:rPr>
                <w:rFonts w:eastAsia="MS Mincho"/>
                <w:i/>
                <w:lang w:eastAsia="ja-JP"/>
              </w:rPr>
            </w:pPr>
            <w:r w:rsidRPr="00872331">
              <w:rPr>
                <w:rFonts w:eastAsia="MS Mincho"/>
                <w:i/>
                <w:lang w:eastAsia="ja-JP"/>
              </w:rPr>
              <w:t>Email</w:t>
            </w:r>
          </w:p>
        </w:tc>
        <w:tc>
          <w:tcPr>
            <w:tcW w:w="2977" w:type="dxa"/>
            <w:tcBorders>
              <w:left w:val="single" w:sz="4" w:space="0" w:color="auto"/>
            </w:tcBorders>
          </w:tcPr>
          <w:p w14:paraId="760BAD97" w14:textId="77777777" w:rsidR="00F77BD9" w:rsidRPr="00872331" w:rsidRDefault="00F77BD9" w:rsidP="00B764FC"/>
        </w:tc>
      </w:tr>
    </w:tbl>
    <w:p w14:paraId="1E100E22" w14:textId="77777777" w:rsidR="00F77BD9" w:rsidRPr="00872331" w:rsidRDefault="00F77BD9" w:rsidP="001648CE">
      <w:pPr>
        <w:jc w:val="both"/>
        <w:rPr>
          <w:b/>
        </w:rPr>
      </w:pPr>
    </w:p>
    <w:p w14:paraId="68FB01D2" w14:textId="77777777" w:rsidR="00F77BD9" w:rsidRPr="00872331" w:rsidRDefault="00F77BD9" w:rsidP="001648CE">
      <w:pPr>
        <w:jc w:val="both"/>
        <w:rPr>
          <w:b/>
        </w:rPr>
      </w:pPr>
      <w:r w:rsidRPr="00872331">
        <w:rPr>
          <w:b/>
        </w:rPr>
        <w:t>II. Questions</w:t>
      </w:r>
    </w:p>
    <w:p w14:paraId="0081BC78" w14:textId="77777777" w:rsidR="00F77BD9" w:rsidRPr="00872331" w:rsidRDefault="00F77BD9" w:rsidP="001648CE">
      <w:pPr>
        <w:jc w:val="both"/>
        <w:rPr>
          <w:b/>
        </w:rPr>
      </w:pPr>
      <w:r w:rsidRPr="00872331">
        <w:rPr>
          <w:rFonts w:eastAsia="Times New Roman"/>
          <w:color w:val="000000"/>
        </w:rPr>
        <w:t>1. Which are most popular mobile services in your country?</w:t>
      </w:r>
      <w:r w:rsidRPr="00872331">
        <w:t xml:space="preserve"> Mark more than one if needed.</w:t>
      </w:r>
    </w:p>
    <w:p w14:paraId="0C27FFA5"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Voice telephony</w:t>
      </w:r>
    </w:p>
    <w:p w14:paraId="75870B52"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Internet access </w:t>
      </w:r>
    </w:p>
    <w:p w14:paraId="58CA3ED6"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Streaming video</w:t>
      </w:r>
    </w:p>
    <w:p w14:paraId="61D98B81" w14:textId="77777777" w:rsidR="00F77BD9" w:rsidRPr="00872331" w:rsidRDefault="00F77BD9" w:rsidP="008F516D">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Short message </w:t>
      </w:r>
    </w:p>
    <w:p w14:paraId="71C9C60D" w14:textId="77777777" w:rsidR="00F77BD9" w:rsidRPr="00872331" w:rsidRDefault="00F77BD9" w:rsidP="00924769">
      <w:pPr>
        <w:spacing w:before="40" w:after="40"/>
        <w:rPr>
          <w:b/>
        </w:rPr>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Services (name it): </w:t>
      </w:r>
    </w:p>
    <w:p w14:paraId="64BFDA08" w14:textId="77777777" w:rsidR="00F77BD9" w:rsidRPr="00872331" w:rsidRDefault="00F77BD9" w:rsidP="001648CE">
      <w:pPr>
        <w:jc w:val="both"/>
      </w:pPr>
    </w:p>
    <w:p w14:paraId="2F1C41BE" w14:textId="77777777" w:rsidR="00F77BD9" w:rsidRPr="00872331" w:rsidRDefault="00F77BD9" w:rsidP="00551F06">
      <w:pPr>
        <w:jc w:val="both"/>
        <w:rPr>
          <w:rFonts w:eastAsia="Times New Roman"/>
          <w:color w:val="000000"/>
        </w:rPr>
      </w:pPr>
      <w:r w:rsidRPr="00872331">
        <w:t xml:space="preserve">2. Do operators provide coverage map of </w:t>
      </w:r>
      <w:r w:rsidRPr="00872331">
        <w:rPr>
          <w:rFonts w:eastAsia="Times New Roman"/>
          <w:color w:val="000000"/>
        </w:rPr>
        <w:t>popular mobile services on website?</w:t>
      </w:r>
    </w:p>
    <w:p w14:paraId="6A12F1E2" w14:textId="77777777" w:rsidR="00F77BD9" w:rsidRPr="00872331" w:rsidRDefault="00F77BD9" w:rsidP="00551F06">
      <w:pPr>
        <w:jc w:val="both"/>
        <w:rPr>
          <w:rFonts w:eastAsia="Times New Roman"/>
          <w:color w:val="000000"/>
        </w:rPr>
      </w:pPr>
      <w:r w:rsidRPr="00872331">
        <w:rPr>
          <w:rFonts w:eastAsia="Times New Roman"/>
          <w:color w:val="000000"/>
        </w:rPr>
        <w:t xml:space="preserve">(See example: </w:t>
      </w:r>
      <w:r w:rsidRPr="00872331">
        <w:t>https://vietteltelecom.vn/ho-tro/thong-tin-hotro/vung-phu)</w:t>
      </w:r>
    </w:p>
    <w:p w14:paraId="73D65F76" w14:textId="77777777" w:rsidR="00F77BD9" w:rsidRPr="00872331" w:rsidRDefault="00F77BD9" w:rsidP="00551F06">
      <w:pPr>
        <w:pStyle w:val="ListParagraph1"/>
        <w:spacing w:before="40" w:after="40"/>
        <w:ind w:left="0"/>
        <w:contextualSpacing/>
        <w:jc w:val="both"/>
        <w:rPr>
          <w:sz w:val="24"/>
          <w:szCs w:val="24"/>
          <w:lang w:val="en-US"/>
        </w:rPr>
      </w:pPr>
      <w:r w:rsidRPr="00872331">
        <w:rPr>
          <w:sz w:val="24"/>
          <w:szCs w:val="24"/>
        </w:rPr>
        <w:fldChar w:fldCharType="begin">
          <w:ffData>
            <w:name w:val="Check5"/>
            <w:enabled/>
            <w:calcOnExit w:val="0"/>
            <w:checkBox>
              <w:sizeAuto/>
              <w:default w:val="0"/>
            </w:checkBox>
          </w:ffData>
        </w:fldChar>
      </w:r>
      <w:r w:rsidRPr="00872331">
        <w:rPr>
          <w:sz w:val="24"/>
          <w:szCs w:val="24"/>
        </w:rPr>
        <w:instrText xml:space="preserve"> FORMCHECKBOX </w:instrText>
      </w:r>
      <w:r w:rsidR="00097307">
        <w:rPr>
          <w:sz w:val="24"/>
          <w:szCs w:val="24"/>
        </w:rPr>
      </w:r>
      <w:r w:rsidR="00097307">
        <w:rPr>
          <w:sz w:val="24"/>
          <w:szCs w:val="24"/>
        </w:rPr>
        <w:fldChar w:fldCharType="separate"/>
      </w:r>
      <w:r w:rsidRPr="00872331">
        <w:rPr>
          <w:sz w:val="24"/>
          <w:szCs w:val="24"/>
        </w:rPr>
        <w:fldChar w:fldCharType="end"/>
      </w:r>
      <w:r w:rsidRPr="00872331">
        <w:rPr>
          <w:sz w:val="24"/>
          <w:szCs w:val="24"/>
        </w:rPr>
        <w:t xml:space="preserve"> </w:t>
      </w:r>
      <w:r w:rsidRPr="00872331">
        <w:rPr>
          <w:sz w:val="24"/>
          <w:szCs w:val="24"/>
          <w:lang w:val="en-US"/>
        </w:rPr>
        <w:t xml:space="preserve"> Yes</w:t>
      </w:r>
    </w:p>
    <w:p w14:paraId="02193572" w14:textId="77777777" w:rsidR="00F77BD9" w:rsidRPr="00872331" w:rsidRDefault="00F77BD9" w:rsidP="00551F06">
      <w:pPr>
        <w:spacing w:before="40" w:after="12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No</w:t>
      </w:r>
    </w:p>
    <w:p w14:paraId="1C240865" w14:textId="77777777" w:rsidR="00F77BD9" w:rsidRPr="00872331" w:rsidRDefault="00F77BD9" w:rsidP="00B72551">
      <w:pPr>
        <w:spacing w:before="40" w:after="120"/>
        <w:rPr>
          <w:rFonts w:eastAsia="Times New Roman"/>
          <w:color w:val="000000"/>
        </w:rPr>
      </w:pPr>
      <w:r w:rsidRPr="00872331">
        <w:rPr>
          <w:rFonts w:eastAsia="Times New Roman"/>
          <w:color w:val="000000"/>
        </w:rPr>
        <w:t>Please provide the website link: ....</w:t>
      </w:r>
    </w:p>
    <w:p w14:paraId="2D62C417" w14:textId="77777777" w:rsidR="00F77BD9" w:rsidRPr="00872331" w:rsidRDefault="00F77BD9" w:rsidP="00B72551">
      <w:pPr>
        <w:spacing w:before="40" w:after="120"/>
      </w:pPr>
      <w:r w:rsidRPr="00872331">
        <w:t>2.1 If answer is “</w:t>
      </w:r>
      <w:r w:rsidRPr="00872331">
        <w:rPr>
          <w:b/>
        </w:rPr>
        <w:t>Yes”</w:t>
      </w:r>
      <w:r w:rsidRPr="00872331">
        <w:t>, which parameters are main factor used to determine coverage map?</w:t>
      </w:r>
    </w:p>
    <w:p w14:paraId="41097614" w14:textId="77777777" w:rsidR="00F77BD9" w:rsidRPr="00872331" w:rsidRDefault="00F77BD9" w:rsidP="00B72551">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Rx level/RSCP/RSRP</w:t>
      </w:r>
    </w:p>
    <w:p w14:paraId="2303C14C" w14:textId="77777777" w:rsidR="00F77BD9" w:rsidRPr="00872331" w:rsidRDefault="00F77BD9" w:rsidP="00B72551">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Data rate </w:t>
      </w:r>
    </w:p>
    <w:p w14:paraId="621B46E4" w14:textId="77777777" w:rsidR="00F77BD9" w:rsidRPr="00872331" w:rsidRDefault="00F77BD9" w:rsidP="00BE5492">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Voice call availability</w:t>
      </w:r>
    </w:p>
    <w:p w14:paraId="4B7B8134" w14:textId="77777777" w:rsidR="00F77BD9" w:rsidRPr="00872331" w:rsidRDefault="00F77BD9" w:rsidP="00B72551">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parameters (name it): </w:t>
      </w:r>
    </w:p>
    <w:p w14:paraId="5C1882B4" w14:textId="77777777" w:rsidR="00F77BD9" w:rsidRPr="00872331" w:rsidRDefault="00F77BD9" w:rsidP="00B72551">
      <w:pPr>
        <w:spacing w:before="40" w:after="120"/>
      </w:pPr>
    </w:p>
    <w:p w14:paraId="335B12ED" w14:textId="77777777" w:rsidR="00F77BD9" w:rsidRPr="00872331" w:rsidRDefault="00F77BD9" w:rsidP="001648CE">
      <w:pPr>
        <w:jc w:val="both"/>
      </w:pPr>
      <w:r w:rsidRPr="00872331">
        <w:t>3. Do you perform the measurement quality of mobile services?</w:t>
      </w:r>
    </w:p>
    <w:p w14:paraId="47F1D847" w14:textId="77777777" w:rsidR="00F77BD9" w:rsidRPr="00872331" w:rsidRDefault="00F77BD9" w:rsidP="001648CE">
      <w:pPr>
        <w:pStyle w:val="ListParagraph1"/>
        <w:spacing w:before="40" w:after="40"/>
        <w:ind w:left="0"/>
        <w:contextualSpacing/>
        <w:jc w:val="both"/>
        <w:rPr>
          <w:sz w:val="24"/>
          <w:szCs w:val="24"/>
          <w:lang w:val="en-US"/>
        </w:rPr>
      </w:pPr>
      <w:r w:rsidRPr="00872331">
        <w:rPr>
          <w:sz w:val="24"/>
          <w:szCs w:val="24"/>
        </w:rPr>
        <w:fldChar w:fldCharType="begin">
          <w:ffData>
            <w:name w:val="Check5"/>
            <w:enabled/>
            <w:calcOnExit w:val="0"/>
            <w:checkBox>
              <w:sizeAuto/>
              <w:default w:val="0"/>
            </w:checkBox>
          </w:ffData>
        </w:fldChar>
      </w:r>
      <w:r w:rsidRPr="00872331">
        <w:rPr>
          <w:sz w:val="24"/>
          <w:szCs w:val="24"/>
        </w:rPr>
        <w:instrText xml:space="preserve"> FORMCHECKBOX </w:instrText>
      </w:r>
      <w:r w:rsidR="00097307">
        <w:rPr>
          <w:sz w:val="24"/>
          <w:szCs w:val="24"/>
        </w:rPr>
      </w:r>
      <w:r w:rsidR="00097307">
        <w:rPr>
          <w:sz w:val="24"/>
          <w:szCs w:val="24"/>
        </w:rPr>
        <w:fldChar w:fldCharType="separate"/>
      </w:r>
      <w:r w:rsidRPr="00872331">
        <w:rPr>
          <w:sz w:val="24"/>
          <w:szCs w:val="24"/>
        </w:rPr>
        <w:fldChar w:fldCharType="end"/>
      </w:r>
      <w:r w:rsidRPr="00872331">
        <w:rPr>
          <w:sz w:val="24"/>
          <w:szCs w:val="24"/>
        </w:rPr>
        <w:t xml:space="preserve"> </w:t>
      </w:r>
      <w:r w:rsidRPr="00872331">
        <w:rPr>
          <w:sz w:val="24"/>
          <w:szCs w:val="24"/>
          <w:lang w:val="en-US"/>
        </w:rPr>
        <w:t xml:space="preserve"> Yes</w:t>
      </w:r>
    </w:p>
    <w:p w14:paraId="2402EEE4" w14:textId="77777777" w:rsidR="00F77BD9" w:rsidRPr="00872331" w:rsidRDefault="00F77BD9" w:rsidP="001648CE">
      <w:pPr>
        <w:spacing w:before="40" w:after="12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No. Do you have regulation or standard specify the sampling method/testing scenarios?</w:t>
      </w:r>
    </w:p>
    <w:p w14:paraId="1F93652A" w14:textId="77777777" w:rsidR="00F77BD9" w:rsidRPr="00872331" w:rsidRDefault="00F77BD9" w:rsidP="001648CE">
      <w:pPr>
        <w:rPr>
          <w:b/>
        </w:rPr>
      </w:pPr>
    </w:p>
    <w:p w14:paraId="749CC8E8" w14:textId="77777777" w:rsidR="00F77BD9" w:rsidRPr="00872331" w:rsidRDefault="00F77BD9" w:rsidP="001648CE">
      <w:pPr>
        <w:jc w:val="both"/>
        <w:rPr>
          <w:b/>
        </w:rPr>
      </w:pPr>
      <w:r w:rsidRPr="00872331">
        <w:rPr>
          <w:b/>
        </w:rPr>
        <w:t>A. If answer is “Yes”</w:t>
      </w:r>
    </w:p>
    <w:p w14:paraId="3DD46584" w14:textId="77777777" w:rsidR="00F77BD9" w:rsidRPr="00872331" w:rsidRDefault="00F77BD9" w:rsidP="001648CE">
      <w:pPr>
        <w:jc w:val="both"/>
      </w:pPr>
      <w:r w:rsidRPr="00872331">
        <w:t>3.1 W</w:t>
      </w:r>
      <w:r w:rsidRPr="00872331">
        <w:rPr>
          <w:rFonts w:eastAsia="Times New Roman"/>
          <w:color w:val="000000"/>
        </w:rPr>
        <w:t>hich services are being measured</w:t>
      </w:r>
      <w:r w:rsidRPr="00872331">
        <w:t>? Mark more than one if needed.</w:t>
      </w:r>
    </w:p>
    <w:p w14:paraId="18474EE6"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Voice telephony</w:t>
      </w:r>
    </w:p>
    <w:p w14:paraId="02AA8E26"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Internet access </w:t>
      </w:r>
    </w:p>
    <w:p w14:paraId="641BEAF2"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Streaming video </w:t>
      </w:r>
    </w:p>
    <w:p w14:paraId="1E112707" w14:textId="77777777" w:rsidR="00F77BD9" w:rsidRPr="00872331" w:rsidRDefault="00F77BD9" w:rsidP="001648CE">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Others (name it): </w:t>
      </w:r>
    </w:p>
    <w:p w14:paraId="1312EB3F" w14:textId="77777777" w:rsidR="00F77BD9" w:rsidRPr="00872331" w:rsidRDefault="00F77BD9" w:rsidP="001648CE"/>
    <w:p w14:paraId="57D79019" w14:textId="77777777" w:rsidR="00F77BD9" w:rsidRPr="00872331" w:rsidRDefault="00F77BD9" w:rsidP="001648CE">
      <w:pPr>
        <w:rPr>
          <w:rFonts w:eastAsia="Times New Roman"/>
          <w:color w:val="000000"/>
        </w:rPr>
      </w:pPr>
      <w:r w:rsidRPr="00872331">
        <w:rPr>
          <w:rFonts w:eastAsia="Times New Roman"/>
          <w:color w:val="000000"/>
        </w:rPr>
        <w:t xml:space="preserve">3.2 Who is responsible for defining </w:t>
      </w:r>
      <w:proofErr w:type="spellStart"/>
      <w:r w:rsidRPr="00872331">
        <w:rPr>
          <w:rFonts w:eastAsia="Times New Roman"/>
          <w:color w:val="000000"/>
        </w:rPr>
        <w:t>QoS</w:t>
      </w:r>
      <w:proofErr w:type="spellEnd"/>
      <w:r w:rsidRPr="00872331">
        <w:rPr>
          <w:rFonts w:eastAsia="Times New Roman"/>
          <w:color w:val="000000"/>
        </w:rPr>
        <w:t xml:space="preserve"> measurement methodologies in your country?</w:t>
      </w:r>
    </w:p>
    <w:p w14:paraId="03C0027A"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Regulator </w:t>
      </w:r>
    </w:p>
    <w:p w14:paraId="782BAB4E"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Operator</w:t>
      </w:r>
    </w:p>
    <w:p w14:paraId="3E57B6E3"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organizations</w:t>
      </w:r>
    </w:p>
    <w:p w14:paraId="460FFD81" w14:textId="77777777" w:rsidR="00F77BD9" w:rsidRPr="00872331" w:rsidRDefault="00F77BD9" w:rsidP="001648CE">
      <w:pPr>
        <w:spacing w:before="40" w:after="40"/>
      </w:pPr>
    </w:p>
    <w:p w14:paraId="6E7D0BF0" w14:textId="77777777" w:rsidR="00F77BD9" w:rsidRPr="00872331" w:rsidRDefault="00F77BD9" w:rsidP="001648CE">
      <w:pPr>
        <w:rPr>
          <w:rFonts w:eastAsia="Times New Roman"/>
          <w:color w:val="000000"/>
        </w:rPr>
      </w:pPr>
      <w:r w:rsidRPr="00872331">
        <w:rPr>
          <w:rFonts w:eastAsia="Times New Roman"/>
          <w:color w:val="000000"/>
        </w:rPr>
        <w:t xml:space="preserve">3.3 What standards/recommendations does your country used to define </w:t>
      </w:r>
      <w:proofErr w:type="spellStart"/>
      <w:r w:rsidRPr="00872331">
        <w:rPr>
          <w:rFonts w:eastAsia="Times New Roman"/>
          <w:color w:val="000000"/>
        </w:rPr>
        <w:t>QoS</w:t>
      </w:r>
      <w:proofErr w:type="spellEnd"/>
      <w:r w:rsidRPr="00872331">
        <w:rPr>
          <w:rFonts w:eastAsia="Times New Roman"/>
          <w:color w:val="000000"/>
        </w:rPr>
        <w:t xml:space="preserve"> parameters as well as their evaluation methods?</w:t>
      </w:r>
    </w:p>
    <w:p w14:paraId="4E3FDA5E" w14:textId="77777777" w:rsidR="00F77BD9" w:rsidRDefault="00F77BD9" w:rsidP="001648CE">
      <w:pPr>
        <w:rPr>
          <w:rFonts w:eastAsia="Times New Roman"/>
          <w:color w:val="000000"/>
        </w:rPr>
      </w:pPr>
    </w:p>
    <w:p w14:paraId="0BDB12A1" w14:textId="77777777" w:rsidR="001A719A" w:rsidRPr="00872331" w:rsidRDefault="001A719A" w:rsidP="001648CE">
      <w:pPr>
        <w:rPr>
          <w:rFonts w:eastAsia="Times New Roman"/>
          <w:color w:val="000000"/>
        </w:rPr>
      </w:pPr>
    </w:p>
    <w:p w14:paraId="02A91C72" w14:textId="77777777" w:rsidR="00F77BD9" w:rsidRPr="00872331" w:rsidRDefault="00F77BD9" w:rsidP="001648CE">
      <w:pPr>
        <w:rPr>
          <w:rFonts w:eastAsia="Times New Roman"/>
          <w:color w:val="000000"/>
        </w:rPr>
      </w:pPr>
      <w:r w:rsidRPr="00872331">
        <w:rPr>
          <w:rFonts w:eastAsia="Times New Roman"/>
          <w:color w:val="000000"/>
        </w:rPr>
        <w:lastRenderedPageBreak/>
        <w:t xml:space="preserve">3.4 Who perform the measurement </w:t>
      </w:r>
      <w:proofErr w:type="spellStart"/>
      <w:r w:rsidRPr="00872331">
        <w:rPr>
          <w:rFonts w:eastAsia="Times New Roman"/>
          <w:color w:val="000000"/>
        </w:rPr>
        <w:t>QoS</w:t>
      </w:r>
      <w:proofErr w:type="spellEnd"/>
      <w:r w:rsidRPr="00872331">
        <w:rPr>
          <w:rFonts w:eastAsia="Times New Roman"/>
          <w:color w:val="000000"/>
        </w:rPr>
        <w:t xml:space="preserve"> in your country?</w:t>
      </w:r>
    </w:p>
    <w:p w14:paraId="2CB50227"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Regulator </w:t>
      </w:r>
    </w:p>
    <w:p w14:paraId="3720699D"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Operator</w:t>
      </w:r>
    </w:p>
    <w:p w14:paraId="7180758A"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Third party entity</w:t>
      </w:r>
    </w:p>
    <w:p w14:paraId="682A103D"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End user (by using crowdsourcing application) </w:t>
      </w:r>
    </w:p>
    <w:p w14:paraId="30BDDD96" w14:textId="77777777" w:rsidR="00F77BD9" w:rsidRPr="00872331" w:rsidRDefault="00F77BD9" w:rsidP="001648CE">
      <w:pPr>
        <w:rPr>
          <w:rFonts w:eastAsia="Times New Roman"/>
          <w:color w:val="000000"/>
        </w:rPr>
      </w:pPr>
    </w:p>
    <w:p w14:paraId="7EEA8CC5" w14:textId="77777777" w:rsidR="00F77BD9" w:rsidRPr="00872331" w:rsidRDefault="00F77BD9" w:rsidP="001648CE">
      <w:pPr>
        <w:rPr>
          <w:rFonts w:eastAsia="Batang"/>
          <w:lang w:eastAsia="ko-KR"/>
        </w:rPr>
      </w:pPr>
      <w:r w:rsidRPr="00872331">
        <w:t xml:space="preserve">3.5 </w:t>
      </w:r>
      <w:r w:rsidRPr="00872331">
        <w:rPr>
          <w:rFonts w:eastAsia="Batang"/>
          <w:lang w:eastAsia="ko-KR"/>
        </w:rPr>
        <w:t xml:space="preserve">Which </w:t>
      </w:r>
      <w:proofErr w:type="spellStart"/>
      <w:r w:rsidRPr="00872331">
        <w:rPr>
          <w:rFonts w:eastAsia="Batang"/>
          <w:lang w:eastAsia="ko-KR"/>
        </w:rPr>
        <w:t>QoS</w:t>
      </w:r>
      <w:proofErr w:type="spellEnd"/>
      <w:r w:rsidRPr="00872331">
        <w:rPr>
          <w:rFonts w:eastAsia="Batang"/>
          <w:lang w:eastAsia="ko-KR"/>
        </w:rPr>
        <w:t xml:space="preserve"> parameters does your country used to measure quality of service?</w:t>
      </w:r>
    </w:p>
    <w:p w14:paraId="07275423" w14:textId="77777777" w:rsidR="00F77BD9" w:rsidRPr="00872331" w:rsidRDefault="00F77BD9" w:rsidP="001648CE">
      <w:pPr>
        <w:rPr>
          <w:rFonts w:eastAsia="Batang"/>
          <w:lang w:eastAsia="ko-KR"/>
        </w:rPr>
      </w:pPr>
      <w:r w:rsidRPr="00872331">
        <w:rPr>
          <w:rFonts w:eastAsia="Batang"/>
          <w:lang w:eastAsia="ko-KR"/>
        </w:rPr>
        <w:t>3.5.1 Voice telephony service</w:t>
      </w:r>
    </w:p>
    <w:p w14:paraId="0AD36BDB"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Radio network available </w:t>
      </w:r>
    </w:p>
    <w:p w14:paraId="6BDD5951"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Call success rate</w:t>
      </w:r>
    </w:p>
    <w:p w14:paraId="25B87170"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Speech quality</w:t>
      </w:r>
    </w:p>
    <w:p w14:paraId="2FE496A7"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Call drop rate </w:t>
      </w:r>
    </w:p>
    <w:p w14:paraId="6F744AA6" w14:textId="77777777" w:rsidR="00F77BD9" w:rsidRPr="00872331" w:rsidRDefault="00F77BD9" w:rsidP="001648CE">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KPIs (name it): </w:t>
      </w:r>
    </w:p>
    <w:p w14:paraId="5B60B52B" w14:textId="77777777" w:rsidR="00F77BD9" w:rsidRPr="00872331" w:rsidRDefault="00F77BD9" w:rsidP="001648CE"/>
    <w:p w14:paraId="28131DFF" w14:textId="77777777" w:rsidR="00F77BD9" w:rsidRPr="00872331" w:rsidRDefault="00F77BD9" w:rsidP="001648CE">
      <w:pPr>
        <w:rPr>
          <w:rFonts w:eastAsia="Batang"/>
          <w:lang w:eastAsia="ko-KR"/>
        </w:rPr>
      </w:pPr>
      <w:r w:rsidRPr="00872331">
        <w:t xml:space="preserve">3.5.2 </w:t>
      </w:r>
      <w:r w:rsidRPr="00872331">
        <w:rPr>
          <w:rFonts w:eastAsia="Batang"/>
          <w:lang w:eastAsia="ko-KR"/>
        </w:rPr>
        <w:t>Internet access service</w:t>
      </w:r>
    </w:p>
    <w:p w14:paraId="00727E48"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Radio network available </w:t>
      </w:r>
    </w:p>
    <w:p w14:paraId="43633DF0"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Call success rate</w:t>
      </w:r>
    </w:p>
    <w:p w14:paraId="514BF95A"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Speech quality</w:t>
      </w:r>
    </w:p>
    <w:p w14:paraId="6AA9DCD7"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Call drop rate </w:t>
      </w:r>
    </w:p>
    <w:p w14:paraId="118A1A92" w14:textId="77777777" w:rsidR="00F77BD9" w:rsidRPr="00872331" w:rsidRDefault="00F77BD9" w:rsidP="001648CE">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KPIs (name it): </w:t>
      </w:r>
    </w:p>
    <w:p w14:paraId="7A2A0D2E" w14:textId="77777777" w:rsidR="00F77BD9" w:rsidRPr="00872331" w:rsidRDefault="00F77BD9" w:rsidP="001648CE">
      <w:pPr>
        <w:rPr>
          <w:b/>
        </w:rPr>
      </w:pPr>
    </w:p>
    <w:p w14:paraId="3A489C1E" w14:textId="77777777" w:rsidR="00F77BD9" w:rsidRPr="00872331" w:rsidRDefault="00F77BD9" w:rsidP="001648CE">
      <w:pPr>
        <w:rPr>
          <w:rFonts w:eastAsia="Batang"/>
          <w:lang w:eastAsia="ko-KR"/>
        </w:rPr>
      </w:pPr>
      <w:r w:rsidRPr="00872331">
        <w:t xml:space="preserve">3.5.3 </w:t>
      </w:r>
      <w:r w:rsidRPr="00872331">
        <w:rPr>
          <w:rFonts w:eastAsia="Batang"/>
          <w:lang w:eastAsia="ko-KR"/>
        </w:rPr>
        <w:t>Streaming video service</w:t>
      </w:r>
    </w:p>
    <w:p w14:paraId="0E99EEDD"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Radio network available </w:t>
      </w:r>
    </w:p>
    <w:p w14:paraId="426D3E18"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Call success rate</w:t>
      </w:r>
    </w:p>
    <w:p w14:paraId="73F40631"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Speech quality</w:t>
      </w:r>
    </w:p>
    <w:p w14:paraId="739E8015"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Call drop rate </w:t>
      </w:r>
    </w:p>
    <w:p w14:paraId="22A49041" w14:textId="77777777" w:rsidR="00F77BD9" w:rsidRPr="00872331" w:rsidRDefault="00F77BD9" w:rsidP="001648CE">
      <w:pPr>
        <w:rPr>
          <w:b/>
        </w:rPr>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KPIs (name it): </w:t>
      </w:r>
    </w:p>
    <w:p w14:paraId="1E3ED360" w14:textId="77777777" w:rsidR="00F77BD9" w:rsidRPr="00872331" w:rsidRDefault="00F77BD9" w:rsidP="001648CE"/>
    <w:p w14:paraId="6B3FC178" w14:textId="77777777" w:rsidR="00F77BD9" w:rsidRPr="00872331" w:rsidRDefault="00F77BD9" w:rsidP="001648CE">
      <w:pPr>
        <w:rPr>
          <w:rFonts w:eastAsia="Batang"/>
          <w:lang w:eastAsia="ko-KR"/>
        </w:rPr>
      </w:pPr>
      <w:r w:rsidRPr="00872331">
        <w:t xml:space="preserve">3.6 </w:t>
      </w:r>
      <w:r w:rsidRPr="00872331">
        <w:rPr>
          <w:rFonts w:eastAsia="Times New Roman"/>
          <w:color w:val="000000"/>
        </w:rPr>
        <w:t xml:space="preserve">Which </w:t>
      </w:r>
      <w:r w:rsidRPr="00872331">
        <w:rPr>
          <w:rFonts w:eastAsia="Batang"/>
          <w:lang w:eastAsia="ko-KR"/>
        </w:rPr>
        <w:t xml:space="preserve">measurement methods does your country used to evaluate </w:t>
      </w:r>
      <w:proofErr w:type="spellStart"/>
      <w:r w:rsidRPr="00872331">
        <w:rPr>
          <w:rFonts w:eastAsia="Batang"/>
          <w:lang w:eastAsia="ko-KR"/>
        </w:rPr>
        <w:t>QoS</w:t>
      </w:r>
      <w:proofErr w:type="spellEnd"/>
      <w:r w:rsidRPr="00872331">
        <w:rPr>
          <w:rFonts w:eastAsia="Batang"/>
          <w:lang w:eastAsia="ko-KR"/>
        </w:rPr>
        <w:t xml:space="preserve"> parameters?</w:t>
      </w:r>
    </w:p>
    <w:p w14:paraId="07EE1042"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Drive test </w:t>
      </w:r>
    </w:p>
    <w:p w14:paraId="52F26A99"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Stationary test</w:t>
      </w:r>
    </w:p>
    <w:p w14:paraId="38F05962"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Data crowdsourcing </w:t>
      </w:r>
    </w:p>
    <w:p w14:paraId="77A1CA5B"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Operator’s report</w:t>
      </w:r>
    </w:p>
    <w:p w14:paraId="14DD0963" w14:textId="77777777" w:rsidR="00F77BD9" w:rsidRPr="00872331" w:rsidRDefault="00F77BD9" w:rsidP="001648CE">
      <w:pPr>
        <w:spacing w:before="40" w:after="40"/>
      </w:pPr>
    </w:p>
    <w:p w14:paraId="7EBDC60C" w14:textId="77777777" w:rsidR="00F77BD9" w:rsidRPr="00872331" w:rsidRDefault="00F77BD9" w:rsidP="001648CE">
      <w:pPr>
        <w:rPr>
          <w:rFonts w:eastAsia="Times New Roman"/>
          <w:color w:val="000000"/>
        </w:rPr>
      </w:pPr>
      <w:r w:rsidRPr="00872331">
        <w:rPr>
          <w:rFonts w:eastAsia="Times New Roman"/>
          <w:color w:val="000000"/>
        </w:rPr>
        <w:t xml:space="preserve">3.6.1 Which kind of roads are being used by </w:t>
      </w:r>
      <w:r w:rsidRPr="00872331">
        <w:rPr>
          <w:rFonts w:eastAsia="Batang"/>
          <w:lang w:eastAsia="ko-KR"/>
        </w:rPr>
        <w:t>drive test?</w:t>
      </w:r>
    </w:p>
    <w:p w14:paraId="5163A535" w14:textId="77777777" w:rsidR="00F77BD9" w:rsidRPr="00872331" w:rsidRDefault="00F77BD9" w:rsidP="009C53BC">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Subways/highways</w:t>
      </w:r>
    </w:p>
    <w:p w14:paraId="76C5BCFD" w14:textId="77777777" w:rsidR="00F77BD9" w:rsidRPr="00872331" w:rsidRDefault="00F77BD9" w:rsidP="009C53BC">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Major roads</w:t>
      </w:r>
    </w:p>
    <w:p w14:paraId="1AF034D7" w14:textId="77777777" w:rsidR="00F77BD9" w:rsidRPr="00872331" w:rsidRDefault="00F77BD9" w:rsidP="001A258A">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Road in the major towns, rural towns</w:t>
      </w:r>
    </w:p>
    <w:p w14:paraId="0C27EA8F" w14:textId="77777777" w:rsidR="00F77BD9" w:rsidRPr="00872331" w:rsidRDefault="00F77BD9" w:rsidP="001A258A">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All of the above</w:t>
      </w:r>
    </w:p>
    <w:p w14:paraId="725E2A3E" w14:textId="77777777" w:rsidR="00F77BD9" w:rsidRPr="00872331" w:rsidRDefault="00F77BD9" w:rsidP="00D97FE1">
      <w:pPr>
        <w:rPr>
          <w:rFonts w:eastAsia="Times New Roman"/>
          <w:color w:val="000000"/>
        </w:rPr>
      </w:pPr>
    </w:p>
    <w:p w14:paraId="21877281" w14:textId="77777777" w:rsidR="00F77BD9" w:rsidRPr="00872331" w:rsidRDefault="00F77BD9" w:rsidP="001A258A">
      <w:pPr>
        <w:rPr>
          <w:rFonts w:eastAsia="Times New Roman"/>
          <w:color w:val="000000"/>
        </w:rPr>
      </w:pPr>
      <w:r w:rsidRPr="00872331">
        <w:rPr>
          <w:rFonts w:eastAsia="Times New Roman"/>
          <w:color w:val="000000"/>
        </w:rPr>
        <w:t xml:space="preserve">3.6.2 What kind of location types used during the </w:t>
      </w:r>
      <w:r w:rsidRPr="00872331">
        <w:rPr>
          <w:rFonts w:eastAsia="Batang"/>
          <w:lang w:eastAsia="ko-KR"/>
        </w:rPr>
        <w:t>stationary test?</w:t>
      </w:r>
    </w:p>
    <w:p w14:paraId="64407A94" w14:textId="77777777" w:rsidR="00F77BD9" w:rsidRPr="00872331" w:rsidRDefault="00F77BD9" w:rsidP="001A258A">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Airport</w:t>
      </w:r>
    </w:p>
    <w:p w14:paraId="18AB770E" w14:textId="77777777" w:rsidR="00F77BD9" w:rsidRPr="00872331" w:rsidRDefault="00F77BD9" w:rsidP="001A258A">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Tourism areas</w:t>
      </w:r>
    </w:p>
    <w:p w14:paraId="05030E29" w14:textId="77777777" w:rsidR="00F77BD9" w:rsidRPr="00872331" w:rsidRDefault="00F77BD9" w:rsidP="001A258A">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Railway stations</w:t>
      </w:r>
    </w:p>
    <w:p w14:paraId="6142E59A" w14:textId="77777777" w:rsidR="00F77BD9" w:rsidRPr="00872331" w:rsidRDefault="00F77BD9" w:rsidP="00AA6D30">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Bus stations</w:t>
      </w:r>
    </w:p>
    <w:p w14:paraId="5E6F3350" w14:textId="77777777" w:rsidR="00F77BD9" w:rsidRPr="00872331" w:rsidRDefault="00F77BD9" w:rsidP="00AA6D30">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Hospital/School</w:t>
      </w:r>
    </w:p>
    <w:p w14:paraId="6B107341" w14:textId="77777777" w:rsidR="00F77BD9" w:rsidRPr="00872331" w:rsidRDefault="00F77BD9" w:rsidP="001A258A">
      <w:pPr>
        <w:spacing w:before="40" w:after="40"/>
      </w:pPr>
      <w:r w:rsidRPr="00872331">
        <w:lastRenderedPageBreak/>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Shopping centers</w:t>
      </w:r>
    </w:p>
    <w:p w14:paraId="712273BB" w14:textId="77777777" w:rsidR="00F77BD9" w:rsidRPr="00872331" w:rsidRDefault="00F77BD9" w:rsidP="001A258A">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locations: </w:t>
      </w:r>
    </w:p>
    <w:p w14:paraId="51BEB528" w14:textId="77777777" w:rsidR="00F77BD9" w:rsidRPr="00872331" w:rsidRDefault="00F77BD9" w:rsidP="001A258A">
      <w:pPr>
        <w:spacing w:before="40" w:after="40"/>
      </w:pPr>
    </w:p>
    <w:p w14:paraId="1C38B2D9" w14:textId="77777777" w:rsidR="00F77BD9" w:rsidRPr="00872331" w:rsidRDefault="00F77BD9" w:rsidP="000F6787">
      <w:pPr>
        <w:rPr>
          <w:rFonts w:eastAsia="Batang"/>
          <w:lang w:eastAsia="ko-KR"/>
        </w:rPr>
      </w:pPr>
      <w:r w:rsidRPr="00872331">
        <w:rPr>
          <w:rFonts w:eastAsia="Times New Roman"/>
          <w:color w:val="000000"/>
        </w:rPr>
        <w:t xml:space="preserve">3.6.3 Do you specify speed of vehicle while performing </w:t>
      </w:r>
      <w:r w:rsidRPr="00872331">
        <w:rPr>
          <w:rFonts w:eastAsia="Batang"/>
          <w:lang w:eastAsia="ko-KR"/>
        </w:rPr>
        <w:t>drive test?</w:t>
      </w:r>
    </w:p>
    <w:p w14:paraId="4631F736" w14:textId="77777777" w:rsidR="00F77BD9" w:rsidRPr="00872331" w:rsidRDefault="00F77BD9" w:rsidP="001648CE">
      <w:pPr>
        <w:rPr>
          <w:rFonts w:eastAsia="Times New Roman"/>
          <w:color w:val="000000"/>
        </w:rPr>
      </w:pPr>
    </w:p>
    <w:p w14:paraId="05E5BE4B" w14:textId="77777777" w:rsidR="00F77BD9" w:rsidRPr="00872331" w:rsidRDefault="00F77BD9" w:rsidP="009C53BC">
      <w:pPr>
        <w:rPr>
          <w:rFonts w:eastAsia="Batang"/>
          <w:lang w:eastAsia="ko-KR"/>
        </w:rPr>
      </w:pPr>
      <w:r w:rsidRPr="00872331">
        <w:rPr>
          <w:rFonts w:eastAsia="Times New Roman"/>
          <w:color w:val="000000"/>
        </w:rPr>
        <w:t xml:space="preserve">3.7 What kind of scenarios do you use to </w:t>
      </w:r>
      <w:r w:rsidRPr="00872331">
        <w:rPr>
          <w:rFonts w:eastAsia="Batang"/>
          <w:lang w:eastAsia="ko-KR"/>
        </w:rPr>
        <w:t>measure quality of voice service?</w:t>
      </w:r>
    </w:p>
    <w:p w14:paraId="59C1F765" w14:textId="77777777" w:rsidR="00F77BD9" w:rsidRPr="00872331" w:rsidRDefault="00F77BD9" w:rsidP="00EA2426">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Mobile to mobile </w:t>
      </w:r>
    </w:p>
    <w:p w14:paraId="013CC7B8" w14:textId="77777777" w:rsidR="00F77BD9" w:rsidRPr="00872331" w:rsidRDefault="00F77BD9" w:rsidP="00EA2426">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Mobile to </w:t>
      </w:r>
      <w:proofErr w:type="gramStart"/>
      <w:r w:rsidRPr="00872331">
        <w:t>fixed</w:t>
      </w:r>
      <w:proofErr w:type="gramEnd"/>
    </w:p>
    <w:p w14:paraId="13C69226" w14:textId="77777777" w:rsidR="00F77BD9" w:rsidRPr="00872331" w:rsidRDefault="00F77BD9" w:rsidP="00EA2426">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scenarios </w:t>
      </w:r>
    </w:p>
    <w:p w14:paraId="43E1670A" w14:textId="77777777" w:rsidR="00F77BD9" w:rsidRPr="00872331" w:rsidRDefault="00F77BD9" w:rsidP="009C53BC">
      <w:pPr>
        <w:rPr>
          <w:rFonts w:eastAsia="Times New Roman"/>
          <w:color w:val="000000"/>
        </w:rPr>
      </w:pPr>
    </w:p>
    <w:p w14:paraId="393AC88E" w14:textId="77777777" w:rsidR="00F77BD9" w:rsidRPr="00872331" w:rsidRDefault="00F77BD9" w:rsidP="009C53BC">
      <w:pPr>
        <w:rPr>
          <w:rFonts w:eastAsia="Times New Roman"/>
          <w:color w:val="000000"/>
        </w:rPr>
      </w:pPr>
      <w:r w:rsidRPr="00872331">
        <w:rPr>
          <w:rFonts w:eastAsia="Times New Roman"/>
          <w:color w:val="000000"/>
        </w:rPr>
        <w:t xml:space="preserve">3.8 Which durations of </w:t>
      </w:r>
      <w:r w:rsidRPr="00872331">
        <w:t xml:space="preserve">call </w:t>
      </w:r>
      <w:r w:rsidRPr="00872331">
        <w:rPr>
          <w:rFonts w:eastAsia="Times New Roman"/>
          <w:color w:val="000000"/>
        </w:rPr>
        <w:t xml:space="preserve">do you use to </w:t>
      </w:r>
      <w:r w:rsidRPr="00872331">
        <w:rPr>
          <w:rFonts w:eastAsia="Batang"/>
          <w:lang w:eastAsia="ko-KR"/>
        </w:rPr>
        <w:t>measure quality of voice service?</w:t>
      </w:r>
    </w:p>
    <w:p w14:paraId="1F2CD08C" w14:textId="77777777" w:rsidR="00F77BD9" w:rsidRPr="00872331" w:rsidRDefault="00F77BD9" w:rsidP="009C53BC">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Long </w:t>
      </w:r>
      <w:proofErr w:type="gramStart"/>
      <w:r w:rsidRPr="00872331">
        <w:t>call  (</w:t>
      </w:r>
      <w:proofErr w:type="gramEnd"/>
      <w:r w:rsidRPr="00872331">
        <w:t>duration call &gt;=1 min)</w:t>
      </w:r>
    </w:p>
    <w:p w14:paraId="15493FFD" w14:textId="77777777" w:rsidR="00F77BD9" w:rsidRPr="00872331" w:rsidRDefault="00F77BD9" w:rsidP="009C53BC">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Short call (duration call &lt; 1 min)</w:t>
      </w:r>
    </w:p>
    <w:p w14:paraId="36287812" w14:textId="77777777" w:rsidR="00F77BD9" w:rsidRPr="00872331" w:rsidRDefault="00F77BD9" w:rsidP="00A43874">
      <w:pPr>
        <w:rPr>
          <w:rFonts w:eastAsia="Times New Roman"/>
          <w:color w:val="000000"/>
        </w:rPr>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Both</w:t>
      </w:r>
    </w:p>
    <w:p w14:paraId="499315FE" w14:textId="77777777" w:rsidR="00F77BD9" w:rsidRPr="00872331" w:rsidRDefault="00F77BD9" w:rsidP="0018097E">
      <w:pPr>
        <w:jc w:val="both"/>
        <w:rPr>
          <w:rFonts w:eastAsia="Batang"/>
          <w:lang w:eastAsia="ko-KR"/>
        </w:rPr>
      </w:pPr>
      <w:r w:rsidRPr="00872331">
        <w:rPr>
          <w:rFonts w:eastAsia="Times New Roman"/>
          <w:color w:val="000000"/>
        </w:rPr>
        <w:t xml:space="preserve">3.9 What kind of scenarios do you use to </w:t>
      </w:r>
      <w:r w:rsidRPr="00872331">
        <w:rPr>
          <w:rFonts w:eastAsia="Batang"/>
          <w:lang w:eastAsia="ko-KR"/>
        </w:rPr>
        <w:t>measure quality of Internet access service/Streaming video service?</w:t>
      </w:r>
    </w:p>
    <w:p w14:paraId="2ABF87BE" w14:textId="77777777" w:rsidR="00F77BD9" w:rsidRPr="00872331" w:rsidRDefault="00F77BD9" w:rsidP="00A43874">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Mobile to dedicated server</w:t>
      </w:r>
    </w:p>
    <w:p w14:paraId="10C74F08" w14:textId="77777777" w:rsidR="00F77BD9" w:rsidRPr="00872331" w:rsidRDefault="00F77BD9" w:rsidP="00A43874">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Mobile to commercial website</w:t>
      </w:r>
    </w:p>
    <w:p w14:paraId="492F9290" w14:textId="77777777" w:rsidR="00F77BD9" w:rsidRPr="00872331" w:rsidRDefault="00F77BD9" w:rsidP="00A43874">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scenarios </w:t>
      </w:r>
    </w:p>
    <w:p w14:paraId="4116820B" w14:textId="77777777" w:rsidR="00F77BD9" w:rsidRPr="00872331" w:rsidRDefault="00F77BD9" w:rsidP="009C53BC">
      <w:pPr>
        <w:spacing w:before="40" w:after="40"/>
      </w:pPr>
    </w:p>
    <w:p w14:paraId="1787B0C6" w14:textId="77777777" w:rsidR="00F77BD9" w:rsidRPr="00872331" w:rsidRDefault="00F77BD9" w:rsidP="00A43874">
      <w:pPr>
        <w:rPr>
          <w:rFonts w:eastAsia="Batang"/>
          <w:lang w:eastAsia="ko-KR"/>
        </w:rPr>
      </w:pPr>
      <w:r w:rsidRPr="00872331">
        <w:t xml:space="preserve">3.10 What kind of method </w:t>
      </w:r>
      <w:r w:rsidRPr="00872331">
        <w:rPr>
          <w:rFonts w:eastAsia="Times New Roman"/>
          <w:color w:val="000000"/>
        </w:rPr>
        <w:t xml:space="preserve">do you use to </w:t>
      </w:r>
      <w:r w:rsidRPr="00872331">
        <w:rPr>
          <w:rFonts w:eastAsia="Batang"/>
          <w:lang w:eastAsia="ko-KR"/>
        </w:rPr>
        <w:t>measure quality of Internet access service/Streaming video service?</w:t>
      </w:r>
    </w:p>
    <w:p w14:paraId="4B954810" w14:textId="77777777" w:rsidR="00F77BD9" w:rsidRPr="00872331" w:rsidRDefault="00F77BD9" w:rsidP="00A43874">
      <w:pPr>
        <w:rPr>
          <w:rFonts w:eastAsia="Times New Roman"/>
        </w:rPr>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Fixed-size method (Transferring a fixed amount of data) </w:t>
      </w:r>
    </w:p>
    <w:p w14:paraId="38FA6721" w14:textId="77777777" w:rsidR="00F77BD9" w:rsidRPr="00872331" w:rsidRDefault="00F77BD9" w:rsidP="00A43874">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Fixed-time method (Transferring data for a fixed amount of time)</w:t>
      </w:r>
    </w:p>
    <w:p w14:paraId="7953243E" w14:textId="77777777" w:rsidR="00F77BD9" w:rsidRPr="00872331" w:rsidRDefault="00F77BD9" w:rsidP="00A43874">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 method, Please specify</w:t>
      </w:r>
    </w:p>
    <w:p w14:paraId="05A254C4" w14:textId="77777777" w:rsidR="00F77BD9" w:rsidRPr="00872331" w:rsidRDefault="00F77BD9" w:rsidP="001A7DB4">
      <w:pPr>
        <w:rPr>
          <w:rFonts w:eastAsia="Times New Roman"/>
          <w:color w:val="000000"/>
        </w:rPr>
      </w:pPr>
    </w:p>
    <w:p w14:paraId="3F9A8898" w14:textId="77777777" w:rsidR="00F77BD9" w:rsidRPr="00872331" w:rsidRDefault="00F77BD9" w:rsidP="001A7DB4">
      <w:pPr>
        <w:rPr>
          <w:rFonts w:eastAsia="Times New Roman"/>
          <w:color w:val="000000"/>
        </w:rPr>
      </w:pPr>
      <w:r w:rsidRPr="00872331">
        <w:rPr>
          <w:rFonts w:eastAsia="Times New Roman"/>
          <w:color w:val="000000"/>
        </w:rPr>
        <w:t xml:space="preserve">3.11 Do you specify the time of the day to </w:t>
      </w:r>
      <w:r w:rsidRPr="00872331">
        <w:rPr>
          <w:rFonts w:eastAsia="Batang"/>
          <w:lang w:eastAsia="ko-KR"/>
        </w:rPr>
        <w:t>measure quality of service</w:t>
      </w:r>
      <w:r w:rsidRPr="00872331">
        <w:rPr>
          <w:rFonts w:eastAsia="Times New Roman"/>
          <w:color w:val="000000"/>
        </w:rPr>
        <w:t>?</w:t>
      </w:r>
    </w:p>
    <w:p w14:paraId="2676FB33" w14:textId="77777777" w:rsidR="00F77BD9" w:rsidRPr="00872331" w:rsidRDefault="00F77BD9" w:rsidP="001A7DB4">
      <w:pPr>
        <w:rPr>
          <w:rFonts w:eastAsia="Times New Roman"/>
          <w:color w:val="000000"/>
        </w:rPr>
      </w:pPr>
    </w:p>
    <w:p w14:paraId="3D8F8E0C" w14:textId="77777777" w:rsidR="00F77BD9" w:rsidRPr="00872331" w:rsidRDefault="00F77BD9" w:rsidP="009C53BC">
      <w:pPr>
        <w:spacing w:before="40" w:after="40"/>
      </w:pPr>
      <w:r w:rsidRPr="00872331">
        <w:t>3.12 How many seconds timeout do you use between sessions/calls?</w:t>
      </w:r>
    </w:p>
    <w:p w14:paraId="474936E1" w14:textId="77777777" w:rsidR="00F77BD9" w:rsidRPr="00872331" w:rsidRDefault="00F77BD9" w:rsidP="001648CE">
      <w:pPr>
        <w:rPr>
          <w:rFonts w:eastAsia="Times New Roman"/>
        </w:rPr>
      </w:pPr>
    </w:p>
    <w:p w14:paraId="5ECB2B61" w14:textId="77777777" w:rsidR="00F77BD9" w:rsidRPr="00872331" w:rsidRDefault="00F77BD9" w:rsidP="00551F06">
      <w:pPr>
        <w:spacing w:before="40" w:after="40"/>
      </w:pPr>
      <w:r w:rsidRPr="00872331">
        <w:t xml:space="preserve">3.13 How many samples does your country gather to evaluate </w:t>
      </w:r>
      <w:proofErr w:type="spellStart"/>
      <w:r w:rsidRPr="00872331">
        <w:t>QoS</w:t>
      </w:r>
      <w:proofErr w:type="spellEnd"/>
      <w:r w:rsidRPr="00872331">
        <w:t xml:space="preserve">? </w:t>
      </w:r>
    </w:p>
    <w:p w14:paraId="334C19AE" w14:textId="77777777" w:rsidR="00F77BD9" w:rsidRPr="00872331" w:rsidRDefault="00F77BD9" w:rsidP="001648CE"/>
    <w:p w14:paraId="09820234" w14:textId="77777777" w:rsidR="00F77BD9" w:rsidRPr="00872331" w:rsidRDefault="00F77BD9" w:rsidP="001648CE">
      <w:r w:rsidRPr="00872331">
        <w:t xml:space="preserve">3.14 What main issues does your country face in term of </w:t>
      </w:r>
      <w:proofErr w:type="spellStart"/>
      <w:r w:rsidRPr="00872331">
        <w:t>QoS</w:t>
      </w:r>
      <w:proofErr w:type="spellEnd"/>
      <w:r w:rsidRPr="00872331">
        <w:t xml:space="preserve"> measurement?</w:t>
      </w:r>
    </w:p>
    <w:p w14:paraId="5B9B3E22" w14:textId="77777777" w:rsidR="00F77BD9" w:rsidRPr="00872331" w:rsidRDefault="00F77BD9" w:rsidP="001648CE">
      <w:pPr>
        <w:rPr>
          <w:rFonts w:eastAsia="Times New Roman"/>
          <w:color w:val="000000"/>
        </w:rPr>
      </w:pPr>
    </w:p>
    <w:p w14:paraId="6DAB95DC" w14:textId="77777777" w:rsidR="00F77BD9" w:rsidRPr="00872331" w:rsidRDefault="00F77BD9" w:rsidP="001648CE">
      <w:pPr>
        <w:jc w:val="both"/>
        <w:rPr>
          <w:rFonts w:eastAsia="Times New Roman"/>
          <w:b/>
          <w:color w:val="000000"/>
        </w:rPr>
      </w:pPr>
      <w:r w:rsidRPr="00872331">
        <w:rPr>
          <w:rFonts w:eastAsia="Times New Roman"/>
          <w:b/>
          <w:color w:val="000000"/>
        </w:rPr>
        <w:t>B. If the answer is “No”</w:t>
      </w:r>
    </w:p>
    <w:p w14:paraId="6AA10E42" w14:textId="77777777" w:rsidR="00F77BD9" w:rsidRPr="00872331" w:rsidRDefault="00F77BD9" w:rsidP="001648CE">
      <w:pPr>
        <w:jc w:val="both"/>
        <w:rPr>
          <w:rFonts w:eastAsia="Times New Roman"/>
          <w:color w:val="000000"/>
        </w:rPr>
      </w:pPr>
      <w:r w:rsidRPr="00872331">
        <w:rPr>
          <w:rFonts w:eastAsia="Times New Roman"/>
          <w:color w:val="000000"/>
        </w:rPr>
        <w:t>3.15 What is your approach to monitor in term of quality for services on the mobile communications network?</w:t>
      </w:r>
    </w:p>
    <w:p w14:paraId="3FACE533" w14:textId="77777777" w:rsidR="00F77BD9" w:rsidRPr="00872331" w:rsidRDefault="00F77BD9" w:rsidP="001648CE">
      <w:pPr>
        <w:rPr>
          <w:rFonts w:eastAsia="Times New Roman"/>
          <w:color w:val="000000"/>
        </w:rPr>
      </w:pPr>
    </w:p>
    <w:p w14:paraId="66E1AC98" w14:textId="77777777" w:rsidR="00F77BD9" w:rsidRPr="00872331" w:rsidRDefault="00F77BD9" w:rsidP="001648CE">
      <w:pPr>
        <w:jc w:val="both"/>
      </w:pPr>
      <w:r w:rsidRPr="00872331">
        <w:rPr>
          <w:rFonts w:eastAsia="Times New Roman"/>
          <w:color w:val="000000"/>
        </w:rPr>
        <w:t xml:space="preserve">4. Do you publish </w:t>
      </w:r>
      <w:proofErr w:type="spellStart"/>
      <w:r w:rsidRPr="00872331">
        <w:rPr>
          <w:rFonts w:eastAsia="Times New Roman"/>
          <w:color w:val="000000"/>
        </w:rPr>
        <w:t>QoS</w:t>
      </w:r>
      <w:proofErr w:type="spellEnd"/>
      <w:r w:rsidRPr="00872331">
        <w:rPr>
          <w:rFonts w:eastAsia="Times New Roman"/>
          <w:color w:val="000000"/>
        </w:rPr>
        <w:t xml:space="preserve"> measurement results</w:t>
      </w:r>
      <w:r w:rsidRPr="00872331">
        <w:t xml:space="preserve">? </w:t>
      </w:r>
    </w:p>
    <w:p w14:paraId="7AA71F9A" w14:textId="77777777" w:rsidR="00F77BD9" w:rsidRPr="00872331" w:rsidRDefault="00F77BD9" w:rsidP="001648CE">
      <w:pPr>
        <w:pStyle w:val="ListParagraph1"/>
        <w:spacing w:before="40" w:after="40"/>
        <w:ind w:left="0"/>
        <w:contextualSpacing/>
        <w:jc w:val="both"/>
        <w:rPr>
          <w:sz w:val="24"/>
          <w:szCs w:val="24"/>
          <w:lang w:val="en-US"/>
        </w:rPr>
      </w:pPr>
      <w:r w:rsidRPr="00872331">
        <w:rPr>
          <w:sz w:val="24"/>
          <w:szCs w:val="24"/>
        </w:rPr>
        <w:fldChar w:fldCharType="begin">
          <w:ffData>
            <w:name w:val="Check5"/>
            <w:enabled/>
            <w:calcOnExit w:val="0"/>
            <w:checkBox>
              <w:sizeAuto/>
              <w:default w:val="0"/>
            </w:checkBox>
          </w:ffData>
        </w:fldChar>
      </w:r>
      <w:r w:rsidRPr="00872331">
        <w:rPr>
          <w:sz w:val="24"/>
          <w:szCs w:val="24"/>
        </w:rPr>
        <w:instrText xml:space="preserve"> FORMCHECKBOX </w:instrText>
      </w:r>
      <w:r w:rsidR="00097307">
        <w:rPr>
          <w:sz w:val="24"/>
          <w:szCs w:val="24"/>
        </w:rPr>
      </w:r>
      <w:r w:rsidR="00097307">
        <w:rPr>
          <w:sz w:val="24"/>
          <w:szCs w:val="24"/>
        </w:rPr>
        <w:fldChar w:fldCharType="separate"/>
      </w:r>
      <w:r w:rsidRPr="00872331">
        <w:rPr>
          <w:sz w:val="24"/>
          <w:szCs w:val="24"/>
        </w:rPr>
        <w:fldChar w:fldCharType="end"/>
      </w:r>
      <w:r w:rsidRPr="00872331">
        <w:rPr>
          <w:sz w:val="24"/>
          <w:szCs w:val="24"/>
        </w:rPr>
        <w:t xml:space="preserve"> </w:t>
      </w:r>
      <w:r w:rsidRPr="00872331">
        <w:rPr>
          <w:sz w:val="24"/>
          <w:szCs w:val="24"/>
          <w:lang w:val="en-US"/>
        </w:rPr>
        <w:t xml:space="preserve"> Yes </w:t>
      </w:r>
    </w:p>
    <w:p w14:paraId="787455B9" w14:textId="77777777" w:rsidR="00F77BD9" w:rsidRPr="00872331" w:rsidRDefault="00F77BD9" w:rsidP="001648CE">
      <w:pPr>
        <w:spacing w:before="40" w:after="12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No</w:t>
      </w:r>
    </w:p>
    <w:p w14:paraId="220980F0" w14:textId="77777777" w:rsidR="00F77BD9" w:rsidRPr="00872331" w:rsidRDefault="00F77BD9" w:rsidP="001648CE">
      <w:pPr>
        <w:pStyle w:val="ListParagraph1"/>
        <w:spacing w:before="40" w:after="40"/>
        <w:ind w:left="0"/>
        <w:contextualSpacing/>
        <w:jc w:val="both"/>
        <w:rPr>
          <w:sz w:val="24"/>
          <w:szCs w:val="24"/>
          <w:lang w:val="en-US"/>
        </w:rPr>
      </w:pPr>
      <w:r w:rsidRPr="00872331">
        <w:rPr>
          <w:sz w:val="24"/>
          <w:szCs w:val="24"/>
          <w:lang w:val="en-US"/>
        </w:rPr>
        <w:t>4</w:t>
      </w:r>
      <w:r w:rsidRPr="00872331">
        <w:rPr>
          <w:sz w:val="24"/>
          <w:szCs w:val="24"/>
        </w:rPr>
        <w:t xml:space="preserve">.1 </w:t>
      </w:r>
      <w:r w:rsidRPr="00872331">
        <w:rPr>
          <w:sz w:val="24"/>
          <w:szCs w:val="24"/>
          <w:lang w:val="en-US"/>
        </w:rPr>
        <w:t xml:space="preserve">If </w:t>
      </w:r>
      <w:proofErr w:type="gramStart"/>
      <w:r w:rsidRPr="00872331">
        <w:rPr>
          <w:sz w:val="24"/>
          <w:szCs w:val="24"/>
          <w:lang w:val="en-US"/>
        </w:rPr>
        <w:t>Yes</w:t>
      </w:r>
      <w:proofErr w:type="gramEnd"/>
      <w:r w:rsidRPr="00872331">
        <w:rPr>
          <w:sz w:val="24"/>
          <w:szCs w:val="24"/>
          <w:lang w:val="en-US"/>
        </w:rPr>
        <w:t>, what kinds of media are being used to publish the quality measurement results of services on the mobile communications network? Mark more than one if needed.</w:t>
      </w:r>
    </w:p>
    <w:p w14:paraId="61A42BDC"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Website</w:t>
      </w:r>
    </w:p>
    <w:p w14:paraId="72338B5C"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Newspapers</w:t>
      </w:r>
    </w:p>
    <w:p w14:paraId="3E762C9A"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Social media</w:t>
      </w:r>
    </w:p>
    <w:p w14:paraId="5699E43D" w14:textId="77777777" w:rsidR="00F77BD9" w:rsidRPr="00872331" w:rsidRDefault="00F77BD9" w:rsidP="001648CE">
      <w:pPr>
        <w:spacing w:before="40" w:after="12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Others (name it):</w:t>
      </w:r>
    </w:p>
    <w:p w14:paraId="68D5DF42" w14:textId="77777777" w:rsidR="00F77BD9" w:rsidRPr="00872331" w:rsidRDefault="00F77BD9" w:rsidP="001648CE">
      <w:pPr>
        <w:pStyle w:val="ListParagraph1"/>
        <w:spacing w:before="40" w:after="40"/>
        <w:ind w:left="0"/>
        <w:contextualSpacing/>
        <w:jc w:val="both"/>
        <w:rPr>
          <w:sz w:val="24"/>
          <w:szCs w:val="24"/>
          <w:lang w:val="en-US"/>
        </w:rPr>
      </w:pPr>
      <w:r w:rsidRPr="00872331">
        <w:rPr>
          <w:color w:val="000000"/>
          <w:sz w:val="24"/>
          <w:szCs w:val="24"/>
          <w:lang w:val="en-US"/>
        </w:rPr>
        <w:lastRenderedPageBreak/>
        <w:t>4</w:t>
      </w:r>
      <w:r w:rsidRPr="00872331">
        <w:rPr>
          <w:color w:val="000000"/>
          <w:sz w:val="24"/>
          <w:szCs w:val="24"/>
        </w:rPr>
        <w:t xml:space="preserve">.2 </w:t>
      </w:r>
      <w:r w:rsidRPr="00872331">
        <w:rPr>
          <w:sz w:val="24"/>
          <w:szCs w:val="24"/>
          <w:lang w:val="en-US"/>
        </w:rPr>
        <w:t xml:space="preserve">If </w:t>
      </w:r>
      <w:proofErr w:type="gramStart"/>
      <w:r w:rsidRPr="00872331">
        <w:rPr>
          <w:sz w:val="24"/>
          <w:szCs w:val="24"/>
          <w:lang w:val="en-US"/>
        </w:rPr>
        <w:t>Yes</w:t>
      </w:r>
      <w:proofErr w:type="gramEnd"/>
      <w:r w:rsidRPr="00872331">
        <w:rPr>
          <w:sz w:val="24"/>
          <w:szCs w:val="24"/>
          <w:lang w:val="en-US"/>
        </w:rPr>
        <w:t>, which periods are being used to publish the quality measurement results of services on the mobile communications network?</w:t>
      </w:r>
    </w:p>
    <w:p w14:paraId="6FE2E4C7"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Monthly</w:t>
      </w:r>
    </w:p>
    <w:p w14:paraId="6E6FA585"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Quarterly</w:t>
      </w:r>
    </w:p>
    <w:p w14:paraId="4C2DC9A4"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Half-yearly</w:t>
      </w:r>
    </w:p>
    <w:p w14:paraId="139D68D4" w14:textId="77777777" w:rsidR="00F77BD9" w:rsidRPr="00872331" w:rsidRDefault="00F77BD9" w:rsidP="001648CE">
      <w:pPr>
        <w:spacing w:before="40" w:after="40"/>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Yearly</w:t>
      </w:r>
    </w:p>
    <w:p w14:paraId="18CB5519" w14:textId="77777777" w:rsidR="00F77BD9" w:rsidRPr="00872331" w:rsidRDefault="00F77BD9" w:rsidP="001648CE">
      <w:pPr>
        <w:spacing w:before="40" w:after="120"/>
        <w:rPr>
          <w:b/>
        </w:rPr>
      </w:pPr>
      <w:r w:rsidRPr="00872331">
        <w:fldChar w:fldCharType="begin">
          <w:ffData>
            <w:name w:val="Check5"/>
            <w:enabled/>
            <w:calcOnExit w:val="0"/>
            <w:checkBox>
              <w:sizeAuto/>
              <w:default w:val="0"/>
            </w:checkBox>
          </w:ffData>
        </w:fldChar>
      </w:r>
      <w:r w:rsidRPr="00872331">
        <w:instrText xml:space="preserve"> FORMCHECKBOX </w:instrText>
      </w:r>
      <w:r w:rsidR="00097307">
        <w:fldChar w:fldCharType="separate"/>
      </w:r>
      <w:r w:rsidRPr="00872331">
        <w:fldChar w:fldCharType="end"/>
      </w:r>
      <w:r w:rsidRPr="00872331">
        <w:t xml:space="preserve"> Others (name it):</w:t>
      </w:r>
    </w:p>
    <w:p w14:paraId="4B8C6FE1" w14:textId="77777777" w:rsidR="00F77BD9" w:rsidRPr="00872331" w:rsidRDefault="00F77BD9" w:rsidP="001648CE">
      <w:pPr>
        <w:jc w:val="center"/>
        <w:rPr>
          <w:snapToGrid w:val="0"/>
        </w:rPr>
      </w:pPr>
      <w:r w:rsidRPr="00872331">
        <w:t>__________</w:t>
      </w:r>
    </w:p>
    <w:p w14:paraId="65ACF5BC" w14:textId="77777777" w:rsidR="00F77BD9" w:rsidRPr="00872331" w:rsidRDefault="00F77BD9" w:rsidP="00710C83">
      <w:pPr>
        <w:tabs>
          <w:tab w:val="left" w:pos="1830"/>
        </w:tabs>
      </w:pPr>
    </w:p>
    <w:p w14:paraId="375C15D3" w14:textId="77777777" w:rsidR="00F77BD9" w:rsidRPr="00872331" w:rsidRDefault="00F77BD9" w:rsidP="0063062B">
      <w:pPr>
        <w:jc w:val="center"/>
        <w:rPr>
          <w:b/>
          <w:bCs/>
          <w:caps/>
        </w:rPr>
      </w:pPr>
    </w:p>
    <w:p w14:paraId="62BE0209" w14:textId="77777777" w:rsidR="00F77BD9" w:rsidRPr="00872331" w:rsidRDefault="00F77BD9" w:rsidP="0063062B">
      <w:pPr>
        <w:jc w:val="center"/>
        <w:rPr>
          <w:b/>
          <w:bCs/>
          <w:caps/>
        </w:rPr>
      </w:pPr>
    </w:p>
    <w:p w14:paraId="43147460" w14:textId="77777777" w:rsidR="006B41FE" w:rsidRPr="00872331" w:rsidRDefault="006B41FE" w:rsidP="006B41FE"/>
    <w:p w14:paraId="6D895B37" w14:textId="497D514E" w:rsidR="006B41FE" w:rsidRPr="00872331" w:rsidRDefault="006B41FE" w:rsidP="006B41FE"/>
    <w:p w14:paraId="67A4EEC8" w14:textId="245F0623" w:rsidR="006B41FE" w:rsidRPr="00872331" w:rsidRDefault="006B41FE" w:rsidP="006B41FE"/>
    <w:p w14:paraId="62E57A26" w14:textId="77777777" w:rsidR="006B41FE" w:rsidRPr="00872331" w:rsidRDefault="006B41FE" w:rsidP="006B41FE"/>
    <w:sectPr w:rsidR="006B41FE" w:rsidRPr="00872331" w:rsidSect="00AA4A67">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4228" w14:textId="77777777" w:rsidR="00097307" w:rsidRDefault="00097307">
      <w:r>
        <w:separator/>
      </w:r>
    </w:p>
  </w:endnote>
  <w:endnote w:type="continuationSeparator" w:id="0">
    <w:p w14:paraId="3BAA0F89" w14:textId="77777777" w:rsidR="00097307" w:rsidRDefault="0009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UPC"/>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4CD42" w14:textId="77777777" w:rsidR="00BD7CA6" w:rsidRDefault="00BD7CA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32FC5" w14:textId="77777777" w:rsidR="00BD7CA6" w:rsidRDefault="00BD7CA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0240" w14:textId="2EC83CAF" w:rsidR="00BD7CA6" w:rsidRDefault="00F77BD9" w:rsidP="00F77BD9">
    <w:pPr>
      <w:pStyle w:val="Footer"/>
      <w:ind w:right="360"/>
      <w:rPr>
        <w:rStyle w:val="PageNumber"/>
      </w:rPr>
    </w:pPr>
    <w:r>
      <w:rPr>
        <w:rStyle w:val="PageNumber"/>
      </w:rPr>
      <w:t>ASTAP-31/OUT-25</w:t>
    </w:r>
    <w:r>
      <w:rPr>
        <w:rStyle w:val="PageNumber"/>
      </w:rPr>
      <w:tab/>
    </w:r>
    <w:r>
      <w:rPr>
        <w:rStyle w:val="PageNumber"/>
      </w:rPr>
      <w:tab/>
    </w:r>
    <w:r w:rsidR="00BD7CA6" w:rsidRPr="002C7EA9">
      <w:rPr>
        <w:rStyle w:val="PageNumber"/>
      </w:rPr>
      <w:t xml:space="preserve">Page </w:t>
    </w:r>
    <w:r w:rsidR="00BD7CA6" w:rsidRPr="002C7EA9">
      <w:rPr>
        <w:rStyle w:val="PageNumber"/>
      </w:rPr>
      <w:fldChar w:fldCharType="begin"/>
    </w:r>
    <w:r w:rsidR="00BD7CA6" w:rsidRPr="002C7EA9">
      <w:rPr>
        <w:rStyle w:val="PageNumber"/>
      </w:rPr>
      <w:instrText xml:space="preserve"> PAGE </w:instrText>
    </w:r>
    <w:r w:rsidR="00BD7CA6" w:rsidRPr="002C7EA9">
      <w:rPr>
        <w:rStyle w:val="PageNumber"/>
      </w:rPr>
      <w:fldChar w:fldCharType="separate"/>
    </w:r>
    <w:r w:rsidR="001A719A">
      <w:rPr>
        <w:rStyle w:val="PageNumber"/>
        <w:noProof/>
      </w:rPr>
      <w:t>6</w:t>
    </w:r>
    <w:r w:rsidR="00BD7CA6" w:rsidRPr="002C7EA9">
      <w:rPr>
        <w:rStyle w:val="PageNumber"/>
      </w:rPr>
      <w:fldChar w:fldCharType="end"/>
    </w:r>
    <w:r w:rsidR="00BD7CA6" w:rsidRPr="002C7EA9">
      <w:rPr>
        <w:rStyle w:val="PageNumber"/>
      </w:rPr>
      <w:t xml:space="preserve"> of </w:t>
    </w:r>
    <w:r w:rsidR="00BD7CA6" w:rsidRPr="002C7EA9">
      <w:rPr>
        <w:rStyle w:val="PageNumber"/>
      </w:rPr>
      <w:fldChar w:fldCharType="begin"/>
    </w:r>
    <w:r w:rsidR="00BD7CA6" w:rsidRPr="002C7EA9">
      <w:rPr>
        <w:rStyle w:val="PageNumber"/>
      </w:rPr>
      <w:instrText xml:space="preserve"> NUMPAGES </w:instrText>
    </w:r>
    <w:r w:rsidR="00BD7CA6" w:rsidRPr="002C7EA9">
      <w:rPr>
        <w:rStyle w:val="PageNumber"/>
      </w:rPr>
      <w:fldChar w:fldCharType="separate"/>
    </w:r>
    <w:r w:rsidR="001A719A">
      <w:rPr>
        <w:rStyle w:val="PageNumber"/>
        <w:noProof/>
      </w:rPr>
      <w:t>6</w:t>
    </w:r>
    <w:r w:rsidR="00BD7CA6"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72331" w14:paraId="41D912BE" w14:textId="77777777" w:rsidTr="00335161">
      <w:trPr>
        <w:cantSplit/>
        <w:trHeight w:val="204"/>
        <w:jc w:val="center"/>
      </w:trPr>
      <w:tc>
        <w:tcPr>
          <w:tcW w:w="1617" w:type="dxa"/>
          <w:tcBorders>
            <w:top w:val="single" w:sz="12" w:space="0" w:color="auto"/>
          </w:tcBorders>
        </w:tcPr>
        <w:p w14:paraId="0E2D884E" w14:textId="77777777" w:rsidR="00872331" w:rsidRDefault="00872331" w:rsidP="00872331">
          <w:pPr>
            <w:rPr>
              <w:b/>
              <w:bCs/>
            </w:rPr>
          </w:pPr>
          <w:r>
            <w:rPr>
              <w:b/>
              <w:bCs/>
            </w:rPr>
            <w:t>Contact:</w:t>
          </w:r>
        </w:p>
      </w:tc>
      <w:tc>
        <w:tcPr>
          <w:tcW w:w="4394" w:type="dxa"/>
          <w:tcBorders>
            <w:top w:val="single" w:sz="12" w:space="0" w:color="auto"/>
          </w:tcBorders>
        </w:tcPr>
        <w:p w14:paraId="03D2D568" w14:textId="77777777" w:rsidR="00872331" w:rsidRDefault="00872331" w:rsidP="00872331">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 xml:space="preserve">Ms. NGUYEN Thi Khanh THUAN </w:t>
          </w:r>
        </w:p>
        <w:p w14:paraId="4A51ABAE" w14:textId="77777777" w:rsidR="00872331" w:rsidRDefault="00872331" w:rsidP="00872331">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 xml:space="preserve">Ministry of Information and </w:t>
          </w:r>
          <w:proofErr w:type="spellStart"/>
          <w:r>
            <w:rPr>
              <w:rFonts w:eastAsia="Batang"/>
              <w:sz w:val="22"/>
              <w:lang w:eastAsia="ko-KR"/>
            </w:rPr>
            <w:t>Communicaions</w:t>
          </w:r>
          <w:proofErr w:type="spellEnd"/>
          <w:r>
            <w:rPr>
              <w:rFonts w:eastAsia="Batang" w:hint="eastAsia"/>
              <w:sz w:val="22"/>
              <w:lang w:eastAsia="ko-KR"/>
            </w:rPr>
            <w:t xml:space="preserve">, </w:t>
          </w:r>
          <w:r>
            <w:rPr>
              <w:rFonts w:eastAsia="Batang"/>
              <w:sz w:val="22"/>
              <w:lang w:eastAsia="ko-KR"/>
            </w:rPr>
            <w:t>Viet Nam</w:t>
          </w:r>
        </w:p>
        <w:p w14:paraId="3A341531" w14:textId="77777777" w:rsidR="00872331" w:rsidRDefault="00872331" w:rsidP="00872331">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14:paraId="7B1DD09D" w14:textId="77777777" w:rsidR="00872331" w:rsidRDefault="00872331" w:rsidP="00872331">
          <w:pPr>
            <w:rPr>
              <w:lang w:eastAsia="ja-JP"/>
            </w:rPr>
          </w:pPr>
          <w:r>
            <w:t>Email</w:t>
          </w:r>
          <w:r>
            <w:rPr>
              <w:rFonts w:hint="eastAsia"/>
            </w:rPr>
            <w:t xml:space="preserve">: </w:t>
          </w:r>
          <w:hyperlink r:id="rId1" w:history="1">
            <w:r w:rsidRPr="00D47D19">
              <w:rPr>
                <w:rStyle w:val="Hyperlink"/>
              </w:rPr>
              <w:t>ntkthuan@mic.gov.vn</w:t>
            </w:r>
          </w:hyperlink>
        </w:p>
      </w:tc>
    </w:tr>
  </w:tbl>
  <w:p w14:paraId="749CD6BB" w14:textId="77777777" w:rsidR="00BD7CA6" w:rsidRPr="00AA4A67" w:rsidRDefault="00BD7CA6" w:rsidP="00AA4A67">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48B5D" w14:textId="77777777" w:rsidR="00097307" w:rsidRDefault="00097307">
      <w:r>
        <w:separator/>
      </w:r>
    </w:p>
  </w:footnote>
  <w:footnote w:type="continuationSeparator" w:id="0">
    <w:p w14:paraId="3DC433F1" w14:textId="77777777" w:rsidR="00097307" w:rsidRDefault="0009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65BA" w14:textId="77777777" w:rsidR="00BD7CA6" w:rsidRDefault="00BD7CA6" w:rsidP="00C15633">
    <w:pPr>
      <w:pStyle w:val="Header"/>
      <w:tabs>
        <w:tab w:val="center" w:pos="4763"/>
        <w:tab w:val="left" w:pos="5820"/>
      </w:tabs>
      <w:rPr>
        <w:lang w:eastAsia="ko-KR"/>
      </w:rPr>
    </w:pPr>
    <w:r>
      <w:rPr>
        <w:lang w:eastAsia="ko-KR"/>
      </w:rPr>
      <w:tab/>
    </w:r>
  </w:p>
  <w:p w14:paraId="5B257B7E" w14:textId="77777777" w:rsidR="00BD7CA6" w:rsidRDefault="00BD7CA6"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50341A0E"/>
    <w:multiLevelType w:val="hybridMultilevel"/>
    <w:tmpl w:val="7320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9"/>
  </w:num>
  <w:num w:numId="5">
    <w:abstractNumId w:val="4"/>
  </w:num>
  <w:num w:numId="6">
    <w:abstractNumId w:val="6"/>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E"/>
    <w:rsid w:val="000011E8"/>
    <w:rsid w:val="00002B8E"/>
    <w:rsid w:val="00003E26"/>
    <w:rsid w:val="00032A21"/>
    <w:rsid w:val="0003595B"/>
    <w:rsid w:val="00072293"/>
    <w:rsid w:val="0007703B"/>
    <w:rsid w:val="00083466"/>
    <w:rsid w:val="00093D84"/>
    <w:rsid w:val="00097307"/>
    <w:rsid w:val="000A4256"/>
    <w:rsid w:val="000A6769"/>
    <w:rsid w:val="000C0D6D"/>
    <w:rsid w:val="000C6409"/>
    <w:rsid w:val="000F5540"/>
    <w:rsid w:val="001135A2"/>
    <w:rsid w:val="00125C49"/>
    <w:rsid w:val="0012674E"/>
    <w:rsid w:val="00146396"/>
    <w:rsid w:val="0016098A"/>
    <w:rsid w:val="001916CE"/>
    <w:rsid w:val="0019369C"/>
    <w:rsid w:val="00196568"/>
    <w:rsid w:val="001A0FA6"/>
    <w:rsid w:val="001A719A"/>
    <w:rsid w:val="001B0ACB"/>
    <w:rsid w:val="001B18C2"/>
    <w:rsid w:val="001C35E1"/>
    <w:rsid w:val="001D5D7E"/>
    <w:rsid w:val="001E295D"/>
    <w:rsid w:val="001F725F"/>
    <w:rsid w:val="00237F76"/>
    <w:rsid w:val="00254A1B"/>
    <w:rsid w:val="00260C54"/>
    <w:rsid w:val="00262EAB"/>
    <w:rsid w:val="002724B2"/>
    <w:rsid w:val="0028454D"/>
    <w:rsid w:val="002926D4"/>
    <w:rsid w:val="00293290"/>
    <w:rsid w:val="002A6D4E"/>
    <w:rsid w:val="002C07DA"/>
    <w:rsid w:val="002C444B"/>
    <w:rsid w:val="002C7EA9"/>
    <w:rsid w:val="002F2C66"/>
    <w:rsid w:val="002F57B3"/>
    <w:rsid w:val="002F714B"/>
    <w:rsid w:val="00306257"/>
    <w:rsid w:val="003154A7"/>
    <w:rsid w:val="00323917"/>
    <w:rsid w:val="003265E5"/>
    <w:rsid w:val="00336F72"/>
    <w:rsid w:val="003549A6"/>
    <w:rsid w:val="003578AB"/>
    <w:rsid w:val="00367E6A"/>
    <w:rsid w:val="00376D75"/>
    <w:rsid w:val="00390E57"/>
    <w:rsid w:val="00392498"/>
    <w:rsid w:val="003A232C"/>
    <w:rsid w:val="003A6A11"/>
    <w:rsid w:val="003B08E6"/>
    <w:rsid w:val="003B6263"/>
    <w:rsid w:val="003C64A7"/>
    <w:rsid w:val="003D3FDA"/>
    <w:rsid w:val="003D4768"/>
    <w:rsid w:val="003F2317"/>
    <w:rsid w:val="0040477A"/>
    <w:rsid w:val="00411977"/>
    <w:rsid w:val="00420822"/>
    <w:rsid w:val="0042441B"/>
    <w:rsid w:val="0045458F"/>
    <w:rsid w:val="0047195A"/>
    <w:rsid w:val="00486F61"/>
    <w:rsid w:val="004B1178"/>
    <w:rsid w:val="004C2EF3"/>
    <w:rsid w:val="004C3810"/>
    <w:rsid w:val="004C72FE"/>
    <w:rsid w:val="004D3EBC"/>
    <w:rsid w:val="004F00DE"/>
    <w:rsid w:val="004F0CC7"/>
    <w:rsid w:val="00524E98"/>
    <w:rsid w:val="00530E8C"/>
    <w:rsid w:val="00533B98"/>
    <w:rsid w:val="00542CED"/>
    <w:rsid w:val="00545CF7"/>
    <w:rsid w:val="0055601E"/>
    <w:rsid w:val="005722E3"/>
    <w:rsid w:val="00587875"/>
    <w:rsid w:val="005941E5"/>
    <w:rsid w:val="0059570F"/>
    <w:rsid w:val="005A33DF"/>
    <w:rsid w:val="005C24FC"/>
    <w:rsid w:val="005C7E76"/>
    <w:rsid w:val="005F0093"/>
    <w:rsid w:val="005F2A14"/>
    <w:rsid w:val="00607E2B"/>
    <w:rsid w:val="00614171"/>
    <w:rsid w:val="00616183"/>
    <w:rsid w:val="00627E64"/>
    <w:rsid w:val="0063062B"/>
    <w:rsid w:val="00640710"/>
    <w:rsid w:val="00641296"/>
    <w:rsid w:val="00660FA6"/>
    <w:rsid w:val="00667229"/>
    <w:rsid w:val="0067118C"/>
    <w:rsid w:val="0068091F"/>
    <w:rsid w:val="00681416"/>
    <w:rsid w:val="00682BE5"/>
    <w:rsid w:val="0069399E"/>
    <w:rsid w:val="006A1D41"/>
    <w:rsid w:val="006B16B5"/>
    <w:rsid w:val="006B41FE"/>
    <w:rsid w:val="006C057F"/>
    <w:rsid w:val="006C7574"/>
    <w:rsid w:val="006E6BAC"/>
    <w:rsid w:val="00700784"/>
    <w:rsid w:val="00704ECC"/>
    <w:rsid w:val="007072B0"/>
    <w:rsid w:val="00741197"/>
    <w:rsid w:val="0074190C"/>
    <w:rsid w:val="0076003A"/>
    <w:rsid w:val="007604D0"/>
    <w:rsid w:val="00761A39"/>
    <w:rsid w:val="00762576"/>
    <w:rsid w:val="0078599A"/>
    <w:rsid w:val="00791716"/>
    <w:rsid w:val="00792C5D"/>
    <w:rsid w:val="007A6D89"/>
    <w:rsid w:val="007B2158"/>
    <w:rsid w:val="007C310D"/>
    <w:rsid w:val="007E3891"/>
    <w:rsid w:val="007F1008"/>
    <w:rsid w:val="007F7740"/>
    <w:rsid w:val="0080570B"/>
    <w:rsid w:val="008059C8"/>
    <w:rsid w:val="00811956"/>
    <w:rsid w:val="008148E1"/>
    <w:rsid w:val="008174C4"/>
    <w:rsid w:val="00826BF7"/>
    <w:rsid w:val="008308A0"/>
    <w:rsid w:val="00841B7D"/>
    <w:rsid w:val="008432F0"/>
    <w:rsid w:val="008548DB"/>
    <w:rsid w:val="00864EA6"/>
    <w:rsid w:val="00865017"/>
    <w:rsid w:val="00872331"/>
    <w:rsid w:val="0088109B"/>
    <w:rsid w:val="00897B96"/>
    <w:rsid w:val="008B352B"/>
    <w:rsid w:val="008D0E09"/>
    <w:rsid w:val="008D3E84"/>
    <w:rsid w:val="008D7DBA"/>
    <w:rsid w:val="00914E2F"/>
    <w:rsid w:val="00922A59"/>
    <w:rsid w:val="00923C6A"/>
    <w:rsid w:val="009504DB"/>
    <w:rsid w:val="00953BB8"/>
    <w:rsid w:val="0097693B"/>
    <w:rsid w:val="009A4A6D"/>
    <w:rsid w:val="009C3A88"/>
    <w:rsid w:val="009D10D2"/>
    <w:rsid w:val="009D7372"/>
    <w:rsid w:val="009F136A"/>
    <w:rsid w:val="009F642C"/>
    <w:rsid w:val="00A229DA"/>
    <w:rsid w:val="00A25607"/>
    <w:rsid w:val="00A436A5"/>
    <w:rsid w:val="00A438A8"/>
    <w:rsid w:val="00A44BFA"/>
    <w:rsid w:val="00A4576A"/>
    <w:rsid w:val="00A53045"/>
    <w:rsid w:val="00A53F1D"/>
    <w:rsid w:val="00A548EF"/>
    <w:rsid w:val="00A60C51"/>
    <w:rsid w:val="00A948CF"/>
    <w:rsid w:val="00AA41DB"/>
    <w:rsid w:val="00AA474C"/>
    <w:rsid w:val="00AA4A67"/>
    <w:rsid w:val="00AD172D"/>
    <w:rsid w:val="00AD5730"/>
    <w:rsid w:val="00AD64C3"/>
    <w:rsid w:val="00AD7E5F"/>
    <w:rsid w:val="00AE4FCE"/>
    <w:rsid w:val="00AE6871"/>
    <w:rsid w:val="00B01835"/>
    <w:rsid w:val="00B25D6A"/>
    <w:rsid w:val="00B30C81"/>
    <w:rsid w:val="00B53D8C"/>
    <w:rsid w:val="00B62113"/>
    <w:rsid w:val="00B82A36"/>
    <w:rsid w:val="00BB4D83"/>
    <w:rsid w:val="00BC0AC4"/>
    <w:rsid w:val="00BC13EC"/>
    <w:rsid w:val="00BD7CA6"/>
    <w:rsid w:val="00BE3E56"/>
    <w:rsid w:val="00BF663E"/>
    <w:rsid w:val="00C15633"/>
    <w:rsid w:val="00C22240"/>
    <w:rsid w:val="00C318CC"/>
    <w:rsid w:val="00C324A8"/>
    <w:rsid w:val="00C357AD"/>
    <w:rsid w:val="00C64E56"/>
    <w:rsid w:val="00C7045D"/>
    <w:rsid w:val="00C94ADB"/>
    <w:rsid w:val="00CA7FC1"/>
    <w:rsid w:val="00CD29BC"/>
    <w:rsid w:val="00CD2D92"/>
    <w:rsid w:val="00CD4EC7"/>
    <w:rsid w:val="00CD5431"/>
    <w:rsid w:val="00CD75B4"/>
    <w:rsid w:val="00CE74EB"/>
    <w:rsid w:val="00CF2491"/>
    <w:rsid w:val="00D0343F"/>
    <w:rsid w:val="00D03D2C"/>
    <w:rsid w:val="00D057C2"/>
    <w:rsid w:val="00D27F96"/>
    <w:rsid w:val="00D366BA"/>
    <w:rsid w:val="00D53308"/>
    <w:rsid w:val="00D57772"/>
    <w:rsid w:val="00D75A4D"/>
    <w:rsid w:val="00D8478B"/>
    <w:rsid w:val="00D86151"/>
    <w:rsid w:val="00D86999"/>
    <w:rsid w:val="00DA7595"/>
    <w:rsid w:val="00DB0A68"/>
    <w:rsid w:val="00DC43A3"/>
    <w:rsid w:val="00DD68FC"/>
    <w:rsid w:val="00DE4D0D"/>
    <w:rsid w:val="00DE6AB7"/>
    <w:rsid w:val="00E035A1"/>
    <w:rsid w:val="00E11CD0"/>
    <w:rsid w:val="00E311E9"/>
    <w:rsid w:val="00E46C89"/>
    <w:rsid w:val="00E55A5A"/>
    <w:rsid w:val="00E57A38"/>
    <w:rsid w:val="00E60D5B"/>
    <w:rsid w:val="00E674D3"/>
    <w:rsid w:val="00EA0BA5"/>
    <w:rsid w:val="00EA40D3"/>
    <w:rsid w:val="00EC1A88"/>
    <w:rsid w:val="00EC342E"/>
    <w:rsid w:val="00EC64ED"/>
    <w:rsid w:val="00ED37CF"/>
    <w:rsid w:val="00EE533D"/>
    <w:rsid w:val="00EF468F"/>
    <w:rsid w:val="00F01103"/>
    <w:rsid w:val="00F27397"/>
    <w:rsid w:val="00F52FEE"/>
    <w:rsid w:val="00F77BD9"/>
    <w:rsid w:val="00F80501"/>
    <w:rsid w:val="00F84067"/>
    <w:rsid w:val="00F91083"/>
    <w:rsid w:val="00FA3184"/>
    <w:rsid w:val="00FA3420"/>
    <w:rsid w:val="00FA6B4A"/>
    <w:rsid w:val="00FC2CE0"/>
    <w:rsid w:val="00FD592E"/>
    <w:rsid w:val="00FE1665"/>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ED56B"/>
  <w15:docId w15:val="{308EF28A-ED91-4965-9FC9-2CED950A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1C35E1"/>
    <w:rPr>
      <w:rFonts w:ascii="Tahoma" w:hAnsi="Tahoma" w:cs="Tahoma"/>
      <w:sz w:val="16"/>
      <w:szCs w:val="16"/>
    </w:rPr>
  </w:style>
  <w:style w:type="character" w:customStyle="1" w:styleId="BalloonTextChar">
    <w:name w:val="Balloon Text Char"/>
    <w:basedOn w:val="DefaultParagraphFont"/>
    <w:link w:val="BalloonText"/>
    <w:rsid w:val="001C35E1"/>
    <w:rPr>
      <w:rFonts w:ascii="Tahoma" w:eastAsia="BatangChe" w:hAnsi="Tahoma" w:cs="Tahoma"/>
      <w:sz w:val="16"/>
      <w:szCs w:val="16"/>
    </w:rPr>
  </w:style>
  <w:style w:type="table" w:styleId="TableGrid">
    <w:name w:val="Table Grid"/>
    <w:basedOn w:val="TableNormal"/>
    <w:uiPriority w:val="59"/>
    <w:rsid w:val="00A25607"/>
    <w:rPr>
      <w:rFonts w:asciiTheme="minorHAnsi" w:eastAsia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0C54"/>
    <w:rPr>
      <w:rFonts w:eastAsia="BatangChe"/>
      <w:b/>
      <w:bCs/>
      <w:sz w:val="24"/>
      <w:szCs w:val="24"/>
      <w:u w:val="single"/>
    </w:rPr>
  </w:style>
  <w:style w:type="character" w:customStyle="1" w:styleId="Heading8Char">
    <w:name w:val="Heading 8 Char"/>
    <w:basedOn w:val="DefaultParagraphFont"/>
    <w:link w:val="Heading8"/>
    <w:rsid w:val="00260C54"/>
    <w:rPr>
      <w:rFonts w:eastAsia="BatangChe"/>
      <w:b/>
      <w:bCs/>
      <w:kern w:val="2"/>
      <w:lang w:eastAsia="ko-KR"/>
    </w:rPr>
  </w:style>
  <w:style w:type="character" w:styleId="Hyperlink">
    <w:name w:val="Hyperlink"/>
    <w:uiPriority w:val="20"/>
    <w:unhideWhenUsed/>
    <w:rsid w:val="00CA7FC1"/>
    <w:rPr>
      <w:color w:val="0000FF"/>
      <w:u w:val="single"/>
    </w:rPr>
  </w:style>
  <w:style w:type="character" w:customStyle="1" w:styleId="FooterChar">
    <w:name w:val="Footer Char"/>
    <w:link w:val="Footer"/>
    <w:uiPriority w:val="99"/>
    <w:rsid w:val="00F77BD9"/>
    <w:rPr>
      <w:rFonts w:eastAsia="BatangChe"/>
      <w:sz w:val="24"/>
      <w:szCs w:val="24"/>
    </w:rPr>
  </w:style>
  <w:style w:type="paragraph" w:customStyle="1" w:styleId="ListParagraph1">
    <w:name w:val="List Paragraph1"/>
    <w:basedOn w:val="Normal"/>
    <w:uiPriority w:val="34"/>
    <w:qFormat/>
    <w:rsid w:val="00F77BD9"/>
    <w:pPr>
      <w:ind w:left="720"/>
    </w:pPr>
    <w:rPr>
      <w:rFonts w:eastAsia="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3331">
      <w:bodyDiv w:val="1"/>
      <w:marLeft w:val="0"/>
      <w:marRight w:val="0"/>
      <w:marTop w:val="0"/>
      <w:marBottom w:val="0"/>
      <w:divBdr>
        <w:top w:val="none" w:sz="0" w:space="0" w:color="auto"/>
        <w:left w:val="none" w:sz="0" w:space="0" w:color="auto"/>
        <w:bottom w:val="none" w:sz="0" w:space="0" w:color="auto"/>
        <w:right w:val="none" w:sz="0" w:space="0" w:color="auto"/>
      </w:divBdr>
    </w:div>
    <w:div w:id="1373459591">
      <w:bodyDiv w:val="1"/>
      <w:marLeft w:val="0"/>
      <w:marRight w:val="0"/>
      <w:marTop w:val="0"/>
      <w:marBottom w:val="0"/>
      <w:divBdr>
        <w:top w:val="none" w:sz="0" w:space="0" w:color="auto"/>
        <w:left w:val="none" w:sz="0" w:space="0" w:color="auto"/>
        <w:bottom w:val="none" w:sz="0" w:space="0" w:color="auto"/>
        <w:right w:val="none" w:sz="0" w:space="0" w:color="auto"/>
      </w:divBdr>
    </w:div>
    <w:div w:id="20329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tkthuan@mic.gov.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Guideline%20Developments\Guideline%20for%20Developing%20Questionnaire\Template%20for%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8CA4-02D9-41B2-97D2-FDD136CF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Questionnaire.dot</Template>
  <TotalTime>9</TotalTime>
  <Pages>6</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Nyan Win</cp:lastModifiedBy>
  <cp:revision>5</cp:revision>
  <cp:lastPrinted>1900-12-31T16:59:00Z</cp:lastPrinted>
  <dcterms:created xsi:type="dcterms:W3CDTF">2019-06-18T01:43:00Z</dcterms:created>
  <dcterms:modified xsi:type="dcterms:W3CDTF">2019-06-21T03:28:00Z</dcterms:modified>
</cp:coreProperties>
</file>