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FAABF" w14:textId="77777777" w:rsidR="000759AA" w:rsidRPr="00CA481C" w:rsidRDefault="000759AA" w:rsidP="000759AA">
      <w:pPr>
        <w:jc w:val="center"/>
        <w:rPr>
          <w:b/>
        </w:rPr>
      </w:pPr>
      <w:r w:rsidRPr="00CA481C">
        <w:rPr>
          <w:b/>
          <w:bCs/>
          <w:noProof/>
        </w:rPr>
        <w:drawing>
          <wp:inline distT="0" distB="0" distL="0" distR="0" wp14:anchorId="07396321" wp14:editId="3F9C9A97">
            <wp:extent cx="845185" cy="733425"/>
            <wp:effectExtent l="19050" t="0" r="0" b="0"/>
            <wp:docPr id="2"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2B161444" w14:textId="77777777" w:rsidR="000759AA" w:rsidRPr="00CA481C" w:rsidRDefault="000759AA" w:rsidP="000759AA">
      <w:pPr>
        <w:jc w:val="center"/>
        <w:rPr>
          <w:b/>
        </w:rPr>
      </w:pPr>
    </w:p>
    <w:p w14:paraId="091434FF" w14:textId="77777777" w:rsidR="000759AA" w:rsidRPr="00CA481C" w:rsidRDefault="000759AA" w:rsidP="000759AA">
      <w:pPr>
        <w:jc w:val="center"/>
        <w:rPr>
          <w:b/>
        </w:rPr>
      </w:pPr>
    </w:p>
    <w:p w14:paraId="6741C844" w14:textId="77777777" w:rsidR="000759AA" w:rsidRPr="00CA481C" w:rsidRDefault="000759AA" w:rsidP="000759AA">
      <w:pPr>
        <w:jc w:val="center"/>
        <w:rPr>
          <w:b/>
        </w:rPr>
      </w:pPr>
    </w:p>
    <w:p w14:paraId="61ACCA4B" w14:textId="77777777" w:rsidR="000759AA" w:rsidRPr="00CA481C" w:rsidRDefault="000759AA" w:rsidP="000759AA">
      <w:pPr>
        <w:jc w:val="center"/>
        <w:rPr>
          <w:b/>
        </w:rPr>
      </w:pPr>
    </w:p>
    <w:p w14:paraId="3CD9872C" w14:textId="77777777" w:rsidR="000759AA" w:rsidRPr="00CA481C" w:rsidRDefault="000759AA" w:rsidP="000759AA">
      <w:pPr>
        <w:jc w:val="center"/>
        <w:rPr>
          <w:b/>
        </w:rPr>
      </w:pPr>
    </w:p>
    <w:p w14:paraId="00237A5B" w14:textId="77777777" w:rsidR="000759AA" w:rsidRPr="00CA481C" w:rsidRDefault="000759AA" w:rsidP="000759AA">
      <w:pPr>
        <w:jc w:val="center"/>
        <w:rPr>
          <w:b/>
        </w:rPr>
      </w:pPr>
    </w:p>
    <w:p w14:paraId="6C19A097" w14:textId="77777777" w:rsidR="000759AA" w:rsidRDefault="000759AA" w:rsidP="000759AA">
      <w:pPr>
        <w:tabs>
          <w:tab w:val="left" w:pos="6585"/>
        </w:tabs>
        <w:rPr>
          <w:b/>
        </w:rPr>
      </w:pPr>
      <w:r>
        <w:rPr>
          <w:b/>
        </w:rPr>
        <w:tab/>
      </w:r>
      <w:r>
        <w:rPr>
          <w:b/>
        </w:rPr>
        <w:tab/>
      </w:r>
    </w:p>
    <w:p w14:paraId="2E32AF27" w14:textId="77777777" w:rsidR="000759AA" w:rsidRPr="00CA481C" w:rsidRDefault="000759AA" w:rsidP="000759AA">
      <w:pPr>
        <w:tabs>
          <w:tab w:val="left" w:pos="6585"/>
        </w:tabs>
        <w:rPr>
          <w:b/>
        </w:rPr>
      </w:pPr>
    </w:p>
    <w:p w14:paraId="69763B6A" w14:textId="77777777" w:rsidR="000759AA" w:rsidRPr="00CA481C" w:rsidRDefault="000759AA" w:rsidP="000759AA">
      <w:pPr>
        <w:jc w:val="center"/>
        <w:rPr>
          <w:b/>
        </w:rPr>
      </w:pPr>
    </w:p>
    <w:p w14:paraId="77D23FF3" w14:textId="77777777" w:rsidR="000759AA" w:rsidRDefault="000759AA" w:rsidP="000759AA">
      <w:pPr>
        <w:jc w:val="center"/>
        <w:rPr>
          <w:b/>
        </w:rPr>
      </w:pPr>
    </w:p>
    <w:p w14:paraId="57EC4370" w14:textId="77777777" w:rsidR="000759AA" w:rsidRDefault="000759AA" w:rsidP="000759AA">
      <w:pPr>
        <w:jc w:val="center"/>
        <w:rPr>
          <w:b/>
        </w:rPr>
      </w:pPr>
    </w:p>
    <w:p w14:paraId="1DE40AC3" w14:textId="77777777" w:rsidR="000759AA" w:rsidRDefault="000759AA" w:rsidP="000759AA">
      <w:pPr>
        <w:jc w:val="center"/>
        <w:rPr>
          <w:b/>
        </w:rPr>
      </w:pPr>
    </w:p>
    <w:p w14:paraId="507DA3F8" w14:textId="77777777" w:rsidR="000759AA" w:rsidRDefault="000759AA" w:rsidP="000759AA">
      <w:pPr>
        <w:jc w:val="center"/>
        <w:rPr>
          <w:b/>
        </w:rPr>
      </w:pPr>
    </w:p>
    <w:p w14:paraId="7F0845B8" w14:textId="77777777" w:rsidR="000759AA" w:rsidRDefault="000759AA" w:rsidP="000759AA">
      <w:pPr>
        <w:jc w:val="center"/>
        <w:rPr>
          <w:b/>
        </w:rPr>
      </w:pPr>
    </w:p>
    <w:p w14:paraId="7B67A1DF" w14:textId="77777777" w:rsidR="000759AA" w:rsidRPr="00FE59A5" w:rsidRDefault="000759AA" w:rsidP="000759AA">
      <w:pPr>
        <w:jc w:val="center"/>
        <w:rPr>
          <w:b/>
          <w:sz w:val="28"/>
          <w:szCs w:val="28"/>
        </w:rPr>
      </w:pPr>
      <w:r w:rsidRPr="00FE59A5">
        <w:rPr>
          <w:b/>
          <w:sz w:val="28"/>
          <w:szCs w:val="28"/>
        </w:rPr>
        <w:t xml:space="preserve">APT REPORT </w:t>
      </w:r>
      <w:r>
        <w:rPr>
          <w:b/>
          <w:sz w:val="28"/>
          <w:szCs w:val="28"/>
        </w:rPr>
        <w:t>ON</w:t>
      </w:r>
    </w:p>
    <w:p w14:paraId="51B9D5EE" w14:textId="77777777" w:rsidR="000759AA" w:rsidRPr="00FE59A5" w:rsidRDefault="000759AA" w:rsidP="000759AA">
      <w:pPr>
        <w:jc w:val="center"/>
        <w:rPr>
          <w:b/>
          <w:bCs/>
          <w:caps/>
          <w:sz w:val="28"/>
          <w:szCs w:val="28"/>
        </w:rPr>
      </w:pPr>
      <w:r w:rsidRPr="00FE59A5">
        <w:rPr>
          <w:b/>
          <w:bCs/>
          <w:caps/>
          <w:sz w:val="28"/>
          <w:szCs w:val="28"/>
        </w:rPr>
        <w:t>WIRELESS POWER TRANSMISSION (WPT)</w:t>
      </w:r>
    </w:p>
    <w:p w14:paraId="6150F748" w14:textId="77777777" w:rsidR="000759AA" w:rsidRPr="00C52A05" w:rsidRDefault="000759AA" w:rsidP="000759AA">
      <w:pPr>
        <w:jc w:val="center"/>
        <w:rPr>
          <w:b/>
        </w:rPr>
      </w:pPr>
    </w:p>
    <w:p w14:paraId="7A2B6D9A" w14:textId="5924B5BC" w:rsidR="000759AA" w:rsidRPr="00C52A05" w:rsidRDefault="000759AA" w:rsidP="000759AA">
      <w:pPr>
        <w:jc w:val="center"/>
        <w:rPr>
          <w:b/>
        </w:rPr>
      </w:pPr>
      <w:r w:rsidRPr="00C52A05">
        <w:rPr>
          <w:b/>
        </w:rPr>
        <w:t>No. APT/AWG/REP-62</w:t>
      </w:r>
      <w:r>
        <w:rPr>
          <w:b/>
        </w:rPr>
        <w:t>(Rev.1)</w:t>
      </w:r>
      <w:r>
        <w:rPr>
          <w:b/>
        </w:rPr>
        <w:br/>
        <w:t>Edition: February 2016</w:t>
      </w:r>
    </w:p>
    <w:p w14:paraId="6F18B516" w14:textId="77777777" w:rsidR="000759AA" w:rsidRPr="00C52A05" w:rsidRDefault="000759AA" w:rsidP="000759AA">
      <w:pPr>
        <w:jc w:val="center"/>
        <w:rPr>
          <w:b/>
        </w:rPr>
      </w:pPr>
    </w:p>
    <w:p w14:paraId="21E80ED8" w14:textId="77777777" w:rsidR="000759AA" w:rsidRPr="00C52A05" w:rsidRDefault="000759AA" w:rsidP="000759AA">
      <w:pPr>
        <w:jc w:val="center"/>
        <w:rPr>
          <w:b/>
        </w:rPr>
      </w:pPr>
    </w:p>
    <w:p w14:paraId="5E8E4610" w14:textId="77777777" w:rsidR="000759AA" w:rsidRPr="00C52A05" w:rsidRDefault="000759AA" w:rsidP="000759AA">
      <w:pPr>
        <w:jc w:val="center"/>
        <w:rPr>
          <w:b/>
        </w:rPr>
      </w:pPr>
    </w:p>
    <w:p w14:paraId="1322CC9A" w14:textId="77777777" w:rsidR="000759AA" w:rsidRPr="00C52A05" w:rsidRDefault="000759AA" w:rsidP="000759AA">
      <w:pPr>
        <w:jc w:val="center"/>
        <w:rPr>
          <w:b/>
        </w:rPr>
      </w:pPr>
    </w:p>
    <w:p w14:paraId="390FDBEE" w14:textId="77777777" w:rsidR="000759AA" w:rsidRPr="00C52A05" w:rsidRDefault="000759AA" w:rsidP="000759AA">
      <w:pPr>
        <w:jc w:val="center"/>
        <w:rPr>
          <w:b/>
        </w:rPr>
      </w:pPr>
    </w:p>
    <w:p w14:paraId="307504D7" w14:textId="77777777" w:rsidR="000759AA" w:rsidRPr="00C52A05" w:rsidRDefault="000759AA" w:rsidP="000759AA">
      <w:pPr>
        <w:jc w:val="center"/>
        <w:rPr>
          <w:b/>
        </w:rPr>
      </w:pPr>
    </w:p>
    <w:p w14:paraId="14477B9B" w14:textId="77777777" w:rsidR="000759AA" w:rsidRPr="00C52A05" w:rsidRDefault="000759AA" w:rsidP="000759AA">
      <w:pPr>
        <w:jc w:val="center"/>
        <w:rPr>
          <w:b/>
        </w:rPr>
      </w:pPr>
    </w:p>
    <w:p w14:paraId="155DB870" w14:textId="77777777" w:rsidR="000759AA" w:rsidRPr="00C52A05" w:rsidRDefault="000759AA" w:rsidP="000759AA">
      <w:pPr>
        <w:jc w:val="center"/>
        <w:rPr>
          <w:b/>
        </w:rPr>
      </w:pPr>
    </w:p>
    <w:p w14:paraId="47794CF8" w14:textId="77777777" w:rsidR="000759AA" w:rsidRPr="00C52A05" w:rsidRDefault="000759AA" w:rsidP="000759AA">
      <w:pPr>
        <w:jc w:val="center"/>
        <w:rPr>
          <w:b/>
        </w:rPr>
      </w:pPr>
    </w:p>
    <w:p w14:paraId="138AAD59" w14:textId="77777777" w:rsidR="000759AA" w:rsidRPr="00C52A05" w:rsidRDefault="000759AA" w:rsidP="000759AA">
      <w:pPr>
        <w:jc w:val="center"/>
        <w:rPr>
          <w:b/>
        </w:rPr>
      </w:pPr>
    </w:p>
    <w:p w14:paraId="4A28EE59" w14:textId="77777777" w:rsidR="000759AA" w:rsidRPr="00C52A05" w:rsidRDefault="000759AA" w:rsidP="000759AA">
      <w:pPr>
        <w:pStyle w:val="Heading1"/>
        <w:rPr>
          <w:bCs w:val="0"/>
        </w:rPr>
      </w:pPr>
    </w:p>
    <w:p w14:paraId="1F4C9CF5" w14:textId="77777777" w:rsidR="000759AA" w:rsidRPr="00C52A05" w:rsidRDefault="000759AA" w:rsidP="000759AA">
      <w:pPr>
        <w:jc w:val="center"/>
        <w:rPr>
          <w:b/>
        </w:rPr>
      </w:pPr>
    </w:p>
    <w:p w14:paraId="592E2790" w14:textId="77777777" w:rsidR="000759AA" w:rsidRPr="00C52A05" w:rsidRDefault="000759AA" w:rsidP="000759AA">
      <w:pPr>
        <w:jc w:val="center"/>
        <w:rPr>
          <w:b/>
        </w:rPr>
      </w:pPr>
    </w:p>
    <w:p w14:paraId="5AB0A0DE" w14:textId="77777777" w:rsidR="000759AA" w:rsidRPr="00C52A05" w:rsidRDefault="000759AA" w:rsidP="000759AA">
      <w:pPr>
        <w:jc w:val="center"/>
        <w:rPr>
          <w:b/>
        </w:rPr>
      </w:pPr>
    </w:p>
    <w:p w14:paraId="45185185" w14:textId="77777777" w:rsidR="000759AA" w:rsidRPr="00C52A05" w:rsidRDefault="000759AA" w:rsidP="000759AA">
      <w:pPr>
        <w:jc w:val="center"/>
        <w:rPr>
          <w:b/>
        </w:rPr>
      </w:pPr>
    </w:p>
    <w:p w14:paraId="50FC323C" w14:textId="77777777" w:rsidR="000759AA" w:rsidRPr="00C52A05" w:rsidRDefault="000759AA" w:rsidP="000759AA">
      <w:pPr>
        <w:jc w:val="center"/>
        <w:rPr>
          <w:b/>
        </w:rPr>
      </w:pPr>
    </w:p>
    <w:p w14:paraId="761FF63E" w14:textId="77777777" w:rsidR="000759AA" w:rsidRPr="00C52A05" w:rsidRDefault="000759AA" w:rsidP="000759AA">
      <w:pPr>
        <w:jc w:val="center"/>
        <w:rPr>
          <w:b/>
        </w:rPr>
      </w:pPr>
    </w:p>
    <w:p w14:paraId="4336AF8B" w14:textId="77777777" w:rsidR="000759AA" w:rsidRPr="00C52A05" w:rsidRDefault="000759AA" w:rsidP="000759AA">
      <w:pPr>
        <w:jc w:val="center"/>
        <w:rPr>
          <w:b/>
        </w:rPr>
      </w:pPr>
      <w:r w:rsidRPr="00C52A05">
        <w:rPr>
          <w:b/>
        </w:rPr>
        <w:t>Adopted by</w:t>
      </w:r>
    </w:p>
    <w:p w14:paraId="23F94DA0" w14:textId="77777777" w:rsidR="000759AA" w:rsidRPr="00C52A05" w:rsidRDefault="000759AA" w:rsidP="000759AA">
      <w:pPr>
        <w:jc w:val="center"/>
        <w:rPr>
          <w:b/>
        </w:rPr>
      </w:pPr>
    </w:p>
    <w:p w14:paraId="2E23BCB5" w14:textId="22E3643B" w:rsidR="000759AA" w:rsidRPr="00C52A05" w:rsidRDefault="000759AA" w:rsidP="000759AA">
      <w:pPr>
        <w:jc w:val="center"/>
        <w:rPr>
          <w:b/>
        </w:rPr>
      </w:pPr>
      <w:r w:rsidRPr="00C52A05">
        <w:rPr>
          <w:b/>
        </w:rPr>
        <w:t>1</w:t>
      </w:r>
      <w:r>
        <w:rPr>
          <w:b/>
        </w:rPr>
        <w:t>9</w:t>
      </w:r>
      <w:r w:rsidRPr="00C52A05">
        <w:rPr>
          <w:b/>
          <w:vertAlign w:val="superscript"/>
        </w:rPr>
        <w:t>th</w:t>
      </w:r>
      <w:r w:rsidRPr="00C52A05">
        <w:rPr>
          <w:b/>
        </w:rPr>
        <w:t xml:space="preserve"> Meeting of APT Wireless Group</w:t>
      </w:r>
      <w:r w:rsidRPr="00C52A05">
        <w:rPr>
          <w:b/>
        </w:rPr>
        <w:br/>
      </w:r>
      <w:r>
        <w:rPr>
          <w:b/>
        </w:rPr>
        <w:t>2 – 5</w:t>
      </w:r>
      <w:r w:rsidRPr="00C52A05">
        <w:rPr>
          <w:b/>
        </w:rPr>
        <w:t xml:space="preserve"> </w:t>
      </w:r>
      <w:r>
        <w:rPr>
          <w:b/>
        </w:rPr>
        <w:t>February 2016</w:t>
      </w:r>
      <w:r>
        <w:rPr>
          <w:b/>
        </w:rPr>
        <w:br/>
        <w:t>Chiang Mai, Thailand</w:t>
      </w:r>
    </w:p>
    <w:p w14:paraId="2C0B2D78" w14:textId="77777777" w:rsidR="000759AA" w:rsidRPr="00C52A05" w:rsidRDefault="000759AA" w:rsidP="000759AA">
      <w:pPr>
        <w:jc w:val="center"/>
        <w:rPr>
          <w:b/>
        </w:rPr>
      </w:pPr>
    </w:p>
    <w:p w14:paraId="43DC1389" w14:textId="69788909" w:rsidR="000759AA" w:rsidRPr="00C52A05" w:rsidRDefault="000759AA" w:rsidP="000759AA">
      <w:pPr>
        <w:jc w:val="center"/>
        <w:rPr>
          <w:b/>
        </w:rPr>
      </w:pPr>
      <w:r w:rsidRPr="00C52A05">
        <w:rPr>
          <w:b/>
          <w:i/>
          <w:iCs/>
        </w:rPr>
        <w:t>(Source: AWG-1</w:t>
      </w:r>
      <w:r>
        <w:rPr>
          <w:b/>
          <w:i/>
          <w:iCs/>
        </w:rPr>
        <w:t>9</w:t>
      </w:r>
      <w:r w:rsidRPr="00C52A05">
        <w:rPr>
          <w:b/>
          <w:i/>
          <w:iCs/>
        </w:rPr>
        <w:t>/OUT-</w:t>
      </w:r>
      <w:r>
        <w:rPr>
          <w:b/>
          <w:i/>
          <w:iCs/>
        </w:rPr>
        <w:t>15</w:t>
      </w:r>
      <w:r w:rsidRPr="00C52A05">
        <w:rPr>
          <w:b/>
          <w:i/>
          <w:iCs/>
        </w:rPr>
        <w:t>)</w:t>
      </w:r>
    </w:p>
    <w:p w14:paraId="6CE6386C" w14:textId="77777777" w:rsidR="000759AA" w:rsidRPr="00C52A05" w:rsidRDefault="000759AA" w:rsidP="000759AA">
      <w:pPr>
        <w:rPr>
          <w:rFonts w:eastAsia="SimSun"/>
          <w:b/>
          <w:caps/>
          <w:lang w:eastAsia="zh-CN"/>
        </w:rPr>
      </w:pPr>
    </w:p>
    <w:p w14:paraId="570F7647" w14:textId="77777777" w:rsidR="000759AA" w:rsidRDefault="000759AA" w:rsidP="000759AA">
      <w:pPr>
        <w:jc w:val="center"/>
        <w:rPr>
          <w:rFonts w:eastAsiaTheme="minorEastAsia"/>
          <w:b/>
          <w:bCs/>
          <w:caps/>
          <w:color w:val="000000"/>
          <w:shd w:val="clear" w:color="auto" w:fill="FFFFFF"/>
          <w:lang w:eastAsia="ja-JP"/>
        </w:rPr>
      </w:pPr>
    </w:p>
    <w:p w14:paraId="20A57999" w14:textId="77777777" w:rsidR="007774AA" w:rsidRDefault="007774AA" w:rsidP="007774AA">
      <w:pPr>
        <w:rPr>
          <w:lang w:eastAsia="ko-KR"/>
        </w:rPr>
      </w:pPr>
    </w:p>
    <w:p w14:paraId="0F7AC235" w14:textId="77777777" w:rsidR="000759AA" w:rsidRPr="00B50FE1" w:rsidRDefault="000759AA" w:rsidP="007774AA">
      <w:pPr>
        <w:rPr>
          <w:lang w:eastAsia="ko-KR"/>
        </w:rPr>
      </w:pPr>
    </w:p>
    <w:p w14:paraId="562A17F8" w14:textId="77777777" w:rsidR="00B25C35" w:rsidRDefault="00B25C35" w:rsidP="00A64766">
      <w:pPr>
        <w:jc w:val="center"/>
        <w:rPr>
          <w:rFonts w:eastAsiaTheme="minorEastAsia"/>
          <w:b/>
          <w:bCs/>
          <w:caps/>
          <w:lang w:eastAsia="ja-JP"/>
        </w:rPr>
      </w:pPr>
    </w:p>
    <w:p w14:paraId="27E67C15" w14:textId="4BA18BBD" w:rsidR="00A64766" w:rsidRPr="00B50FE1" w:rsidRDefault="000759AA" w:rsidP="00A84FEE">
      <w:pPr>
        <w:jc w:val="center"/>
        <w:outlineLvl w:val="0"/>
        <w:rPr>
          <w:b/>
          <w:bCs/>
          <w:caps/>
          <w:lang w:eastAsia="ko-KR"/>
        </w:rPr>
      </w:pPr>
      <w:r>
        <w:rPr>
          <w:b/>
          <w:bCs/>
          <w:caps/>
          <w:lang w:eastAsia="ko-KR"/>
        </w:rPr>
        <w:lastRenderedPageBreak/>
        <w:t xml:space="preserve">APT Report on </w:t>
      </w:r>
      <w:r w:rsidR="00A64766" w:rsidRPr="00B50FE1">
        <w:rPr>
          <w:b/>
          <w:bCs/>
          <w:caps/>
        </w:rPr>
        <w:t>WI</w:t>
      </w:r>
      <w:r>
        <w:rPr>
          <w:b/>
          <w:bCs/>
          <w:caps/>
        </w:rPr>
        <w:t>RELESS POWER TRANSMISSION (WPT)</w:t>
      </w:r>
    </w:p>
    <w:p w14:paraId="0737F0F9" w14:textId="77777777" w:rsidR="00CC0566" w:rsidRDefault="00CC0566" w:rsidP="00416D16">
      <w:pPr>
        <w:jc w:val="both"/>
        <w:outlineLvl w:val="0"/>
        <w:rPr>
          <w:rFonts w:eastAsia="Malgun Gothic"/>
          <w:b/>
          <w:lang w:eastAsia="ko-KR"/>
        </w:rPr>
      </w:pPr>
    </w:p>
    <w:p w14:paraId="3B61828A" w14:textId="77777777" w:rsidR="000759AA" w:rsidRDefault="000759AA" w:rsidP="00416D16">
      <w:pPr>
        <w:jc w:val="both"/>
        <w:outlineLvl w:val="0"/>
        <w:rPr>
          <w:rFonts w:eastAsia="Malgun Gothic"/>
          <w:b/>
          <w:lang w:eastAsia="ko-KR"/>
        </w:rPr>
      </w:pPr>
    </w:p>
    <w:p w14:paraId="26D9BB01" w14:textId="77777777" w:rsidR="000759AA" w:rsidRPr="00016B15" w:rsidRDefault="000759AA" w:rsidP="00416D16">
      <w:pPr>
        <w:jc w:val="both"/>
        <w:outlineLvl w:val="0"/>
        <w:rPr>
          <w:rFonts w:eastAsia="Malgun Gothic"/>
          <w:b/>
          <w:lang w:eastAsia="ko-KR"/>
        </w:rPr>
      </w:pPr>
    </w:p>
    <w:p w14:paraId="4E1B70FE" w14:textId="77777777" w:rsidR="00B24AFD" w:rsidRPr="000B7F14" w:rsidRDefault="00B24AFD" w:rsidP="00416D16">
      <w:pPr>
        <w:jc w:val="both"/>
        <w:outlineLvl w:val="0"/>
        <w:rPr>
          <w:rFonts w:eastAsiaTheme="minorEastAsia"/>
          <w:lang w:eastAsia="ja-JP"/>
        </w:rPr>
      </w:pPr>
      <w:r w:rsidRPr="000B7F14">
        <w:rPr>
          <w:rFonts w:eastAsiaTheme="minorEastAsia" w:hint="eastAsia"/>
          <w:lang w:eastAsia="ja-JP"/>
        </w:rPr>
        <w:t>C</w:t>
      </w:r>
      <w:r w:rsidRPr="000B7F14">
        <w:rPr>
          <w:rFonts w:eastAsiaTheme="minorEastAsia"/>
          <w:lang w:eastAsia="ja-JP"/>
        </w:rPr>
        <w:t>ontents</w:t>
      </w:r>
      <w:r w:rsidRPr="000B7F14">
        <w:rPr>
          <w:rFonts w:eastAsiaTheme="minorEastAsia"/>
          <w:lang w:eastAsia="ja-JP"/>
        </w:rPr>
        <w:tab/>
      </w:r>
    </w:p>
    <w:p w14:paraId="0DCAAD26" w14:textId="77777777" w:rsidR="00F77D67" w:rsidRPr="000B7F14" w:rsidRDefault="00F77D67" w:rsidP="00B24AFD">
      <w:pPr>
        <w:jc w:val="both"/>
        <w:rPr>
          <w:rFonts w:eastAsia="Malgun Gothic"/>
          <w:lang w:eastAsia="ko-KR"/>
        </w:rPr>
      </w:pPr>
    </w:p>
    <w:p w14:paraId="33613B5C" w14:textId="77777777" w:rsidR="0030589A" w:rsidRPr="000B7F14" w:rsidRDefault="00161EE4" w:rsidP="00B24AFD">
      <w:pPr>
        <w:jc w:val="both"/>
        <w:rPr>
          <w:rFonts w:eastAsiaTheme="minorEastAsia"/>
          <w:lang w:eastAsia="ja-JP"/>
        </w:rPr>
      </w:pPr>
      <w:r w:rsidRPr="000B7F14">
        <w:rPr>
          <w:rFonts w:eastAsiaTheme="minorEastAsia"/>
          <w:lang w:eastAsia="ja-JP"/>
        </w:rPr>
        <w:t>1.  Introduction</w:t>
      </w:r>
      <w:r w:rsidRPr="000B7F14">
        <w:rPr>
          <w:rFonts w:eastAsiaTheme="minorEastAsia"/>
          <w:lang w:eastAsia="ja-JP"/>
        </w:rPr>
        <w:tab/>
      </w:r>
    </w:p>
    <w:p w14:paraId="342F06DF" w14:textId="77777777" w:rsidR="00161EE4" w:rsidRPr="000B7F14" w:rsidRDefault="00161EE4" w:rsidP="00B24AFD">
      <w:pPr>
        <w:jc w:val="both"/>
        <w:rPr>
          <w:rFonts w:eastAsiaTheme="minorEastAsia"/>
          <w:lang w:eastAsia="ja-JP"/>
        </w:rPr>
      </w:pPr>
      <w:r w:rsidRPr="000B7F14">
        <w:rPr>
          <w:rFonts w:eastAsiaTheme="minorEastAsia"/>
          <w:lang w:eastAsia="ja-JP"/>
        </w:rPr>
        <w:t>2.  Terminologies and definitions</w:t>
      </w:r>
      <w:r w:rsidRPr="000B7F14">
        <w:rPr>
          <w:rFonts w:eastAsiaTheme="minorEastAsia"/>
          <w:lang w:eastAsia="ja-JP"/>
        </w:rPr>
        <w:tab/>
      </w:r>
    </w:p>
    <w:p w14:paraId="0B2779AC" w14:textId="77777777" w:rsidR="00161EE4" w:rsidRPr="000B7F14" w:rsidRDefault="00161EE4" w:rsidP="00161EE4">
      <w:pPr>
        <w:jc w:val="both"/>
        <w:rPr>
          <w:rFonts w:eastAsiaTheme="minorEastAsia"/>
          <w:lang w:eastAsia="ja-JP"/>
        </w:rPr>
      </w:pPr>
      <w:r w:rsidRPr="000B7F14">
        <w:rPr>
          <w:rFonts w:eastAsiaTheme="minorEastAsia"/>
          <w:lang w:eastAsia="ja-JP"/>
        </w:rPr>
        <w:t>3.  WPT technologies overview</w:t>
      </w:r>
    </w:p>
    <w:p w14:paraId="04737B1A" w14:textId="77777777" w:rsidR="00161EE4" w:rsidRPr="000B7F14" w:rsidRDefault="00161EE4" w:rsidP="00416D16">
      <w:pPr>
        <w:ind w:firstLine="720"/>
        <w:jc w:val="both"/>
        <w:outlineLvl w:val="0"/>
        <w:rPr>
          <w:rFonts w:eastAsiaTheme="minorEastAsia"/>
          <w:lang w:eastAsia="ja-JP"/>
        </w:rPr>
      </w:pPr>
      <w:r w:rsidRPr="000B7F14">
        <w:rPr>
          <w:rFonts w:eastAsiaTheme="minorEastAsia"/>
          <w:lang w:eastAsia="ja-JP"/>
        </w:rPr>
        <w:t>3.1</w:t>
      </w:r>
      <w:r w:rsidRPr="000B7F14">
        <w:rPr>
          <w:rFonts w:eastAsiaTheme="minorEastAsia"/>
          <w:lang w:eastAsia="ja-JP"/>
        </w:rPr>
        <w:tab/>
        <w:t>For po</w:t>
      </w:r>
      <w:r w:rsidR="00F46DC3" w:rsidRPr="000B7F14">
        <w:rPr>
          <w:rFonts w:eastAsia="Malgun Gothic"/>
          <w:lang w:eastAsia="ko-KR"/>
        </w:rPr>
        <w:t>r</w:t>
      </w:r>
      <w:r w:rsidRPr="000B7F14">
        <w:rPr>
          <w:rFonts w:eastAsiaTheme="minorEastAsia"/>
          <w:lang w:eastAsia="ja-JP"/>
        </w:rPr>
        <w:t>table and mobile devices</w:t>
      </w:r>
    </w:p>
    <w:p w14:paraId="5D465016" w14:textId="77777777" w:rsidR="00161EE4" w:rsidRPr="000B7F14" w:rsidRDefault="00161EE4" w:rsidP="005D48F7">
      <w:pPr>
        <w:ind w:left="720" w:firstLine="720"/>
        <w:jc w:val="both"/>
        <w:rPr>
          <w:rFonts w:eastAsiaTheme="minorEastAsia"/>
          <w:lang w:eastAsia="ja-JP"/>
        </w:rPr>
      </w:pPr>
      <w:r w:rsidRPr="000B7F14">
        <w:rPr>
          <w:rFonts w:eastAsiaTheme="minorEastAsia"/>
          <w:lang w:eastAsia="ja-JP"/>
        </w:rPr>
        <w:t>3.1.1</w:t>
      </w:r>
      <w:r w:rsidRPr="000B7F14">
        <w:rPr>
          <w:rFonts w:eastAsiaTheme="minorEastAsia"/>
          <w:lang w:eastAsia="ja-JP"/>
        </w:rPr>
        <w:tab/>
        <w:t>Tightly Coupled WPT</w:t>
      </w:r>
    </w:p>
    <w:p w14:paraId="6D7B4C4F" w14:textId="77777777" w:rsidR="00161EE4" w:rsidRPr="000B7F14" w:rsidRDefault="00161EE4" w:rsidP="005D48F7">
      <w:pPr>
        <w:ind w:left="720" w:firstLine="720"/>
        <w:jc w:val="both"/>
        <w:rPr>
          <w:rFonts w:eastAsiaTheme="minorEastAsia"/>
          <w:lang w:eastAsia="ja-JP"/>
        </w:rPr>
      </w:pPr>
      <w:r w:rsidRPr="000B7F14">
        <w:rPr>
          <w:rFonts w:eastAsiaTheme="minorEastAsia"/>
          <w:lang w:eastAsia="ja-JP"/>
        </w:rPr>
        <w:t xml:space="preserve">3.1.2 </w:t>
      </w:r>
      <w:r w:rsidRPr="000B7F14">
        <w:rPr>
          <w:rFonts w:eastAsiaTheme="minorEastAsia"/>
          <w:lang w:eastAsia="ja-JP"/>
        </w:rPr>
        <w:tab/>
        <w:t>Loosely Coupled WPT</w:t>
      </w:r>
    </w:p>
    <w:p w14:paraId="2E2B5741" w14:textId="77777777" w:rsidR="00161EE4" w:rsidRPr="000B7F14" w:rsidRDefault="00161EE4" w:rsidP="000E7BF5">
      <w:pPr>
        <w:tabs>
          <w:tab w:val="left" w:pos="720"/>
          <w:tab w:val="left" w:pos="1440"/>
          <w:tab w:val="left" w:pos="2160"/>
          <w:tab w:val="left" w:pos="2880"/>
          <w:tab w:val="left" w:pos="3600"/>
          <w:tab w:val="left" w:pos="4320"/>
          <w:tab w:val="left" w:pos="6720"/>
        </w:tabs>
        <w:ind w:left="720" w:firstLine="720"/>
        <w:jc w:val="both"/>
        <w:rPr>
          <w:rFonts w:eastAsiaTheme="minorEastAsia"/>
          <w:lang w:eastAsia="ja-JP"/>
        </w:rPr>
      </w:pPr>
      <w:r w:rsidRPr="000B7F14">
        <w:rPr>
          <w:rFonts w:eastAsiaTheme="minorEastAsia"/>
          <w:lang w:eastAsia="ja-JP"/>
        </w:rPr>
        <w:t xml:space="preserve">3.1.3 </w:t>
      </w:r>
      <w:r w:rsidRPr="000B7F14">
        <w:rPr>
          <w:rFonts w:eastAsiaTheme="minorEastAsia"/>
          <w:lang w:eastAsia="ja-JP"/>
        </w:rPr>
        <w:tab/>
        <w:t>Capacitive Coupling WPT</w:t>
      </w:r>
      <w:r w:rsidR="000E7BF5" w:rsidRPr="000B7F14">
        <w:rPr>
          <w:rFonts w:eastAsiaTheme="minorEastAsia"/>
          <w:lang w:eastAsia="ja-JP"/>
        </w:rPr>
        <w:tab/>
      </w:r>
    </w:p>
    <w:p w14:paraId="4FBF2976" w14:textId="77777777" w:rsidR="00161EE4" w:rsidRPr="000B7F14" w:rsidRDefault="00B01041" w:rsidP="00416D16">
      <w:pPr>
        <w:ind w:firstLine="720"/>
        <w:jc w:val="both"/>
        <w:outlineLvl w:val="0"/>
        <w:rPr>
          <w:rFonts w:eastAsiaTheme="minorEastAsia"/>
          <w:lang w:eastAsia="ja-JP"/>
        </w:rPr>
      </w:pPr>
      <w:r w:rsidRPr="000B7F14">
        <w:rPr>
          <w:rFonts w:eastAsiaTheme="minorEastAsia"/>
          <w:lang w:eastAsia="ja-JP"/>
        </w:rPr>
        <w:t>3.2</w:t>
      </w:r>
      <w:r w:rsidRPr="000B7F14">
        <w:rPr>
          <w:rFonts w:eastAsiaTheme="minorEastAsia"/>
          <w:lang w:eastAsia="ja-JP"/>
        </w:rPr>
        <w:tab/>
        <w:t>For home appliances</w:t>
      </w:r>
    </w:p>
    <w:p w14:paraId="73A66D54" w14:textId="77777777" w:rsidR="00161EE4" w:rsidRPr="000B7F14" w:rsidRDefault="00B01041" w:rsidP="00416D16">
      <w:pPr>
        <w:ind w:firstLine="720"/>
        <w:jc w:val="both"/>
        <w:outlineLvl w:val="0"/>
        <w:rPr>
          <w:rFonts w:eastAsiaTheme="minorEastAsia"/>
          <w:lang w:eastAsia="ja-JP"/>
        </w:rPr>
      </w:pPr>
      <w:r w:rsidRPr="000B7F14">
        <w:rPr>
          <w:rFonts w:eastAsiaTheme="minorEastAsia"/>
          <w:lang w:eastAsia="ja-JP"/>
        </w:rPr>
        <w:t>3.3</w:t>
      </w:r>
      <w:r w:rsidRPr="000B7F14">
        <w:rPr>
          <w:rFonts w:eastAsiaTheme="minorEastAsia"/>
          <w:lang w:eastAsia="ja-JP"/>
        </w:rPr>
        <w:tab/>
        <w:t>For EV</w:t>
      </w:r>
    </w:p>
    <w:p w14:paraId="52BD2B12" w14:textId="77777777" w:rsidR="00B01041" w:rsidRPr="000B7F14" w:rsidRDefault="00B01041" w:rsidP="00B01041">
      <w:pPr>
        <w:jc w:val="both"/>
        <w:rPr>
          <w:rFonts w:eastAsiaTheme="minorEastAsia"/>
          <w:lang w:eastAsia="ja-JP"/>
        </w:rPr>
      </w:pPr>
      <w:r w:rsidRPr="000B7F14">
        <w:rPr>
          <w:rFonts w:eastAsiaTheme="minorEastAsia"/>
          <w:lang w:eastAsia="ja-JP"/>
        </w:rPr>
        <w:t xml:space="preserve">4.  Standardization status </w:t>
      </w:r>
    </w:p>
    <w:p w14:paraId="3E2A3F9C" w14:textId="77777777" w:rsidR="00E50056" w:rsidRPr="000B7F14" w:rsidRDefault="00E50056" w:rsidP="00416D16">
      <w:pPr>
        <w:ind w:firstLine="720"/>
        <w:jc w:val="both"/>
        <w:outlineLvl w:val="0"/>
        <w:rPr>
          <w:rFonts w:eastAsiaTheme="minorEastAsia"/>
          <w:lang w:eastAsia="ja-JP"/>
        </w:rPr>
      </w:pPr>
      <w:r w:rsidRPr="000B7F14">
        <w:rPr>
          <w:rFonts w:eastAsiaTheme="minorEastAsia"/>
          <w:lang w:eastAsia="ja-JP"/>
        </w:rPr>
        <w:t>4.1 Some APT countries</w:t>
      </w:r>
    </w:p>
    <w:p w14:paraId="75D716FD" w14:textId="77777777" w:rsidR="00B01041" w:rsidRPr="000B7F14" w:rsidRDefault="00B01041" w:rsidP="005D48F7">
      <w:pPr>
        <w:ind w:left="720" w:firstLine="720"/>
        <w:jc w:val="both"/>
        <w:rPr>
          <w:rFonts w:eastAsiaTheme="minorEastAsia"/>
          <w:lang w:eastAsia="ja-JP"/>
        </w:rPr>
      </w:pPr>
      <w:r w:rsidRPr="000B7F14">
        <w:rPr>
          <w:rFonts w:eastAsiaTheme="minorEastAsia"/>
          <w:lang w:eastAsia="ja-JP"/>
        </w:rPr>
        <w:t xml:space="preserve">4.1.1 </w:t>
      </w:r>
      <w:r w:rsidRPr="000B7F14">
        <w:rPr>
          <w:rFonts w:eastAsiaTheme="minorEastAsia" w:hint="eastAsia"/>
          <w:lang w:eastAsia="ja-JP"/>
        </w:rPr>
        <w:tab/>
      </w:r>
      <w:r w:rsidRPr="000B7F14">
        <w:rPr>
          <w:rFonts w:eastAsiaTheme="minorEastAsia"/>
          <w:lang w:eastAsia="ja-JP"/>
        </w:rPr>
        <w:t>China</w:t>
      </w:r>
    </w:p>
    <w:p w14:paraId="5799E783" w14:textId="77777777" w:rsidR="00161EE4" w:rsidRPr="000B7F14" w:rsidRDefault="00B01041" w:rsidP="005D48F7">
      <w:pPr>
        <w:ind w:left="720" w:firstLine="720"/>
        <w:jc w:val="both"/>
        <w:rPr>
          <w:rFonts w:eastAsiaTheme="minorEastAsia"/>
          <w:lang w:eastAsia="ja-JP"/>
        </w:rPr>
      </w:pPr>
      <w:r w:rsidRPr="000B7F14">
        <w:rPr>
          <w:rFonts w:eastAsiaTheme="minorEastAsia"/>
          <w:lang w:eastAsia="ja-JP"/>
        </w:rPr>
        <w:t xml:space="preserve">4.1.2 </w:t>
      </w:r>
      <w:r w:rsidRPr="000B7F14">
        <w:rPr>
          <w:rFonts w:eastAsiaTheme="minorEastAsia"/>
          <w:lang w:eastAsia="ja-JP"/>
        </w:rPr>
        <w:tab/>
        <w:t>Japan</w:t>
      </w:r>
    </w:p>
    <w:p w14:paraId="46537351" w14:textId="77777777" w:rsidR="00161EE4" w:rsidRPr="000B7F14" w:rsidRDefault="00B01041" w:rsidP="005D48F7">
      <w:pPr>
        <w:ind w:left="720" w:firstLine="720"/>
        <w:jc w:val="both"/>
        <w:rPr>
          <w:rFonts w:eastAsiaTheme="minorEastAsia"/>
          <w:lang w:eastAsia="ja-JP"/>
        </w:rPr>
      </w:pPr>
      <w:r w:rsidRPr="000B7F14">
        <w:rPr>
          <w:rFonts w:eastAsiaTheme="minorEastAsia"/>
          <w:lang w:eastAsia="ja-JP"/>
        </w:rPr>
        <w:t>4.1.3</w:t>
      </w:r>
      <w:r w:rsidRPr="000B7F14">
        <w:rPr>
          <w:rFonts w:eastAsiaTheme="minorEastAsia"/>
          <w:lang w:eastAsia="ja-JP"/>
        </w:rPr>
        <w:tab/>
        <w:t>Korea</w:t>
      </w:r>
    </w:p>
    <w:p w14:paraId="0A7BC564" w14:textId="77777777" w:rsidR="00161EE4" w:rsidRPr="000B7F14" w:rsidRDefault="00B01041" w:rsidP="00416D16">
      <w:pPr>
        <w:ind w:firstLine="720"/>
        <w:jc w:val="both"/>
        <w:outlineLvl w:val="0"/>
        <w:rPr>
          <w:rFonts w:eastAsiaTheme="minorEastAsia"/>
          <w:lang w:eastAsia="ja-JP"/>
        </w:rPr>
      </w:pPr>
      <w:r w:rsidRPr="000B7F14">
        <w:rPr>
          <w:rFonts w:eastAsiaTheme="minorEastAsia"/>
          <w:lang w:eastAsia="ja-JP"/>
        </w:rPr>
        <w:t>4.2</w:t>
      </w:r>
      <w:r w:rsidRPr="000B7F14">
        <w:rPr>
          <w:rFonts w:eastAsiaTheme="minorEastAsia"/>
          <w:lang w:eastAsia="ja-JP"/>
        </w:rPr>
        <w:tab/>
        <w:t>International organizations</w:t>
      </w:r>
    </w:p>
    <w:p w14:paraId="4950546F" w14:textId="77777777" w:rsidR="00E50056" w:rsidRPr="000B7F14" w:rsidRDefault="00E50056" w:rsidP="000E7BF5">
      <w:pPr>
        <w:jc w:val="both"/>
        <w:outlineLvl w:val="0"/>
        <w:rPr>
          <w:rFonts w:eastAsia="Malgun Gothic"/>
          <w:lang w:eastAsia="ko-KR"/>
        </w:rPr>
      </w:pPr>
      <w:r w:rsidRPr="000B7F14">
        <w:rPr>
          <w:rFonts w:eastAsia="Malgun Gothic"/>
          <w:lang w:eastAsia="ko-KR"/>
        </w:rPr>
        <w:t xml:space="preserve">5. </w:t>
      </w:r>
      <w:r w:rsidRPr="000B7F14">
        <w:rPr>
          <w:rFonts w:eastAsia="Malgun Gothic" w:hint="eastAsia"/>
          <w:lang w:eastAsia="ko-KR"/>
        </w:rPr>
        <w:t xml:space="preserve">Frequency bands studies for WPT in </w:t>
      </w:r>
      <w:r w:rsidRPr="000B7F14">
        <w:rPr>
          <w:rFonts w:eastAsia="Malgun Gothic"/>
          <w:lang w:eastAsia="ko-KR"/>
        </w:rPr>
        <w:t>some</w:t>
      </w:r>
      <w:r w:rsidRPr="000B7F14">
        <w:rPr>
          <w:rFonts w:eastAsia="Malgun Gothic" w:hint="eastAsia"/>
          <w:lang w:eastAsia="ko-KR"/>
        </w:rPr>
        <w:t xml:space="preserve"> APT member countries</w:t>
      </w:r>
    </w:p>
    <w:p w14:paraId="29C40EA0" w14:textId="77777777" w:rsidR="00B01041" w:rsidRPr="000B7F14" w:rsidRDefault="00B01041" w:rsidP="005D48F7">
      <w:pPr>
        <w:ind w:firstLine="720"/>
        <w:jc w:val="both"/>
        <w:rPr>
          <w:rFonts w:eastAsia="MS Mincho"/>
          <w:lang w:eastAsia="ja-JP"/>
        </w:rPr>
      </w:pPr>
      <w:r w:rsidRPr="000B7F14">
        <w:rPr>
          <w:rFonts w:eastAsiaTheme="minorEastAsia"/>
          <w:lang w:eastAsia="ja-JP"/>
        </w:rPr>
        <w:t>5.1</w:t>
      </w:r>
      <w:r w:rsidRPr="000B7F14">
        <w:rPr>
          <w:rFonts w:eastAsiaTheme="minorEastAsia"/>
          <w:lang w:eastAsia="ja-JP"/>
        </w:rPr>
        <w:tab/>
      </w:r>
      <w:r w:rsidR="00151045" w:rsidRPr="000B7F14">
        <w:rPr>
          <w:rFonts w:eastAsia="MS Mincho" w:hint="eastAsia"/>
          <w:lang w:eastAsia="ja-JP"/>
        </w:rPr>
        <w:t>Non-ISM bands</w:t>
      </w:r>
    </w:p>
    <w:p w14:paraId="6171E3F8" w14:textId="77777777" w:rsidR="00B01041" w:rsidRPr="000B7F14" w:rsidRDefault="00B01041" w:rsidP="00416D16">
      <w:pPr>
        <w:ind w:firstLine="720"/>
        <w:jc w:val="both"/>
        <w:outlineLvl w:val="0"/>
        <w:rPr>
          <w:rFonts w:eastAsia="MS Mincho"/>
          <w:lang w:eastAsia="ja-JP"/>
        </w:rPr>
      </w:pPr>
      <w:r w:rsidRPr="000B7F14">
        <w:rPr>
          <w:rFonts w:eastAsiaTheme="minorEastAsia"/>
          <w:lang w:eastAsia="ja-JP"/>
        </w:rPr>
        <w:t>5.2</w:t>
      </w:r>
      <w:r w:rsidRPr="000B7F14">
        <w:rPr>
          <w:rFonts w:eastAsiaTheme="minorEastAsia"/>
          <w:lang w:eastAsia="ja-JP"/>
        </w:rPr>
        <w:tab/>
      </w:r>
      <w:r w:rsidR="00151045" w:rsidRPr="000B7F14">
        <w:rPr>
          <w:rFonts w:eastAsia="MS Mincho" w:hint="eastAsia"/>
          <w:lang w:eastAsia="ja-JP"/>
        </w:rPr>
        <w:t>ISM bands</w:t>
      </w:r>
    </w:p>
    <w:p w14:paraId="694384BF" w14:textId="77777777" w:rsidR="00E50056" w:rsidRPr="000B7F14" w:rsidRDefault="00E50056" w:rsidP="00E50056">
      <w:pPr>
        <w:jc w:val="both"/>
        <w:rPr>
          <w:rFonts w:eastAsiaTheme="minorEastAsia"/>
          <w:lang w:eastAsia="ja-JP"/>
        </w:rPr>
      </w:pPr>
      <w:r w:rsidRPr="000B7F14">
        <w:rPr>
          <w:rFonts w:eastAsia="MS Mincho" w:hint="eastAsia"/>
          <w:lang w:eastAsia="ja-JP"/>
        </w:rPr>
        <w:t>6</w:t>
      </w:r>
      <w:r w:rsidRPr="000B7F14">
        <w:rPr>
          <w:rFonts w:eastAsiaTheme="minorEastAsia"/>
          <w:lang w:eastAsia="ja-JP"/>
        </w:rPr>
        <w:t>.  Technical regulation issues for WPT</w:t>
      </w:r>
    </w:p>
    <w:p w14:paraId="5E48838E" w14:textId="77777777" w:rsidR="00E50056" w:rsidRPr="000B7F14" w:rsidRDefault="00E50056" w:rsidP="000E7BF5">
      <w:pPr>
        <w:ind w:firstLine="720"/>
        <w:jc w:val="both"/>
        <w:outlineLvl w:val="0"/>
        <w:rPr>
          <w:rFonts w:eastAsiaTheme="minorEastAsia"/>
          <w:lang w:eastAsia="ja-JP"/>
        </w:rPr>
      </w:pPr>
      <w:r w:rsidRPr="000B7F14">
        <w:rPr>
          <w:rFonts w:eastAsiaTheme="minorEastAsia"/>
          <w:lang w:eastAsia="ja-JP"/>
        </w:rPr>
        <w:t>6.1</w:t>
      </w:r>
      <w:r w:rsidRPr="000B7F14">
        <w:rPr>
          <w:rFonts w:eastAsiaTheme="minorEastAsia"/>
          <w:lang w:eastAsia="ja-JP"/>
        </w:rPr>
        <w:tab/>
        <w:t>Some APT Countries</w:t>
      </w:r>
    </w:p>
    <w:p w14:paraId="1EEBB535" w14:textId="77777777" w:rsidR="00E50056" w:rsidRPr="000B7F14" w:rsidRDefault="00E50056" w:rsidP="000E7BF5">
      <w:pPr>
        <w:ind w:firstLine="720"/>
        <w:jc w:val="both"/>
        <w:outlineLvl w:val="0"/>
        <w:rPr>
          <w:rFonts w:eastAsiaTheme="minorEastAsia"/>
          <w:lang w:eastAsia="ja-JP"/>
        </w:rPr>
      </w:pPr>
      <w:r w:rsidRPr="000B7F14">
        <w:rPr>
          <w:rFonts w:eastAsiaTheme="minorEastAsia"/>
          <w:lang w:eastAsia="ja-JP"/>
        </w:rPr>
        <w:t xml:space="preserve">6.2  </w:t>
      </w:r>
      <w:r w:rsidRPr="000B7F14">
        <w:rPr>
          <w:rFonts w:eastAsiaTheme="minorEastAsia"/>
          <w:lang w:eastAsia="ja-JP"/>
        </w:rPr>
        <w:tab/>
        <w:t>International organizations</w:t>
      </w:r>
    </w:p>
    <w:p w14:paraId="539364D4" w14:textId="77777777" w:rsidR="000E7BF5" w:rsidRPr="000B7F14" w:rsidRDefault="000E7BF5" w:rsidP="00E50056">
      <w:pPr>
        <w:jc w:val="both"/>
        <w:rPr>
          <w:rFonts w:eastAsia="MS Mincho"/>
          <w:lang w:eastAsia="ja-JP"/>
        </w:rPr>
      </w:pPr>
    </w:p>
    <w:p w14:paraId="58900A28" w14:textId="77777777" w:rsidR="00E50056" w:rsidRPr="000B7F14" w:rsidRDefault="00E50056" w:rsidP="00E50056">
      <w:pPr>
        <w:jc w:val="both"/>
        <w:rPr>
          <w:rFonts w:eastAsia="MS Mincho"/>
          <w:lang w:eastAsia="ja-JP"/>
        </w:rPr>
      </w:pPr>
      <w:r w:rsidRPr="000B7F14">
        <w:rPr>
          <w:rFonts w:eastAsia="MS Mincho" w:hint="eastAsia"/>
          <w:lang w:eastAsia="ja-JP"/>
        </w:rPr>
        <w:t>7</w:t>
      </w:r>
      <w:r w:rsidRPr="000B7F14">
        <w:rPr>
          <w:rFonts w:eastAsia="MS Mincho"/>
          <w:lang w:eastAsia="ja-JP"/>
        </w:rPr>
        <w:t xml:space="preserve">.  Status of co-existence studies in some APT member countries </w:t>
      </w:r>
    </w:p>
    <w:p w14:paraId="28E28503" w14:textId="77777777" w:rsidR="00E50056" w:rsidRPr="000B7F14" w:rsidRDefault="00E50056" w:rsidP="000E7BF5">
      <w:pPr>
        <w:ind w:firstLine="720"/>
        <w:jc w:val="both"/>
        <w:outlineLvl w:val="0"/>
        <w:rPr>
          <w:rFonts w:eastAsiaTheme="minorEastAsia"/>
          <w:lang w:eastAsia="ja-JP"/>
        </w:rPr>
      </w:pPr>
      <w:r w:rsidRPr="000B7F14">
        <w:rPr>
          <w:rFonts w:eastAsiaTheme="minorEastAsia"/>
          <w:lang w:eastAsia="ja-JP"/>
        </w:rPr>
        <w:t>7.1 Japan</w:t>
      </w:r>
    </w:p>
    <w:p w14:paraId="15158DD2" w14:textId="77777777" w:rsidR="00E50056" w:rsidRPr="000B7F14" w:rsidRDefault="00E50056" w:rsidP="00B01041">
      <w:pPr>
        <w:jc w:val="both"/>
        <w:rPr>
          <w:rFonts w:eastAsiaTheme="minorEastAsia"/>
          <w:lang w:eastAsia="ja-JP"/>
        </w:rPr>
      </w:pPr>
    </w:p>
    <w:p w14:paraId="76EE80EF" w14:textId="77777777" w:rsidR="00A42D51" w:rsidRPr="000B7F14" w:rsidRDefault="005D48F7" w:rsidP="0030589A">
      <w:pPr>
        <w:jc w:val="both"/>
        <w:rPr>
          <w:rFonts w:eastAsiaTheme="minorEastAsia"/>
          <w:lang w:eastAsia="ja-JP"/>
        </w:rPr>
      </w:pPr>
      <w:r w:rsidRPr="000B7F14">
        <w:rPr>
          <w:rFonts w:eastAsiaTheme="minorEastAsia"/>
          <w:lang w:eastAsia="ja-JP"/>
        </w:rPr>
        <w:t xml:space="preserve">8.  </w:t>
      </w:r>
      <w:r w:rsidR="00B20CB0" w:rsidRPr="000B7F14">
        <w:rPr>
          <w:rFonts w:eastAsia="MS Mincho" w:hint="eastAsia"/>
          <w:lang w:eastAsia="ja-JP"/>
        </w:rPr>
        <w:t xml:space="preserve">Summary </w:t>
      </w:r>
    </w:p>
    <w:p w14:paraId="36D55440" w14:textId="77777777" w:rsidR="000B7F14" w:rsidRPr="000B7F14" w:rsidRDefault="000B7F14" w:rsidP="00416D16">
      <w:pPr>
        <w:jc w:val="both"/>
        <w:outlineLvl w:val="0"/>
        <w:rPr>
          <w:rFonts w:eastAsiaTheme="minorEastAsia"/>
          <w:lang w:eastAsia="ja-JP"/>
        </w:rPr>
      </w:pPr>
    </w:p>
    <w:p w14:paraId="310DE5CE" w14:textId="77777777" w:rsidR="00A42D51" w:rsidRPr="000B7F14" w:rsidRDefault="00A42D51" w:rsidP="00416D16">
      <w:pPr>
        <w:jc w:val="both"/>
        <w:outlineLvl w:val="0"/>
        <w:rPr>
          <w:rFonts w:eastAsia="MS Mincho"/>
          <w:sz w:val="22"/>
          <w:lang w:eastAsia="ja-JP"/>
        </w:rPr>
      </w:pPr>
      <w:r w:rsidRPr="000B7F14">
        <w:rPr>
          <w:rFonts w:eastAsiaTheme="minorEastAsia"/>
          <w:sz w:val="22"/>
          <w:lang w:eastAsia="ja-JP"/>
        </w:rPr>
        <w:t>Reference</w:t>
      </w:r>
    </w:p>
    <w:p w14:paraId="7D35DF68" w14:textId="77777777" w:rsidR="005D48F7" w:rsidRPr="000B7F14" w:rsidRDefault="005D48F7" w:rsidP="00416D16">
      <w:pPr>
        <w:jc w:val="both"/>
        <w:outlineLvl w:val="0"/>
        <w:rPr>
          <w:rFonts w:eastAsiaTheme="minorEastAsia"/>
          <w:sz w:val="22"/>
          <w:lang w:eastAsia="ja-JP"/>
        </w:rPr>
      </w:pPr>
      <w:r w:rsidRPr="000B7F14">
        <w:rPr>
          <w:rFonts w:eastAsiaTheme="minorEastAsia"/>
          <w:sz w:val="22"/>
          <w:lang w:eastAsia="ja-JP"/>
        </w:rPr>
        <w:t>Appendix</w:t>
      </w:r>
    </w:p>
    <w:p w14:paraId="16C8953D" w14:textId="77777777" w:rsidR="005D48F7" w:rsidRPr="000B7F14" w:rsidRDefault="005D48F7" w:rsidP="00416D16">
      <w:pPr>
        <w:jc w:val="both"/>
        <w:outlineLvl w:val="0"/>
        <w:rPr>
          <w:rFonts w:eastAsiaTheme="minorEastAsia"/>
          <w:sz w:val="22"/>
          <w:lang w:eastAsia="ja-JP"/>
        </w:rPr>
      </w:pPr>
      <w:r w:rsidRPr="000B7F14">
        <w:rPr>
          <w:rFonts w:eastAsiaTheme="minorEastAsia"/>
          <w:sz w:val="22"/>
          <w:lang w:eastAsia="ja-JP"/>
        </w:rPr>
        <w:t>A1.  Use case considerations</w:t>
      </w:r>
      <w:r w:rsidRPr="000B7F14">
        <w:rPr>
          <w:rFonts w:eastAsiaTheme="minorEastAsia"/>
          <w:sz w:val="22"/>
          <w:lang w:eastAsia="ja-JP"/>
        </w:rPr>
        <w:tab/>
      </w:r>
    </w:p>
    <w:p w14:paraId="281213C3" w14:textId="77777777" w:rsidR="005D48F7" w:rsidRPr="000B7F14" w:rsidRDefault="005D48F7" w:rsidP="00416D16">
      <w:pPr>
        <w:ind w:left="720"/>
        <w:jc w:val="both"/>
        <w:outlineLvl w:val="0"/>
        <w:rPr>
          <w:rFonts w:eastAsiaTheme="minorEastAsia"/>
          <w:sz w:val="22"/>
          <w:lang w:eastAsia="ja-JP"/>
        </w:rPr>
      </w:pPr>
      <w:r w:rsidRPr="000B7F14">
        <w:rPr>
          <w:rFonts w:eastAsiaTheme="minorEastAsia"/>
          <w:sz w:val="22"/>
          <w:lang w:eastAsia="ja-JP"/>
        </w:rPr>
        <w:t>A1.1 Loosely Coupled WPT for mobile and portable devices</w:t>
      </w:r>
    </w:p>
    <w:p w14:paraId="588CE812" w14:textId="77777777" w:rsidR="005D48F7" w:rsidRPr="000B7F14" w:rsidRDefault="005D48F7" w:rsidP="00416D16">
      <w:pPr>
        <w:ind w:left="720"/>
        <w:jc w:val="both"/>
        <w:outlineLvl w:val="0"/>
        <w:rPr>
          <w:rFonts w:eastAsiaTheme="minorEastAsia"/>
          <w:sz w:val="22"/>
          <w:lang w:eastAsia="ja-JP"/>
        </w:rPr>
      </w:pPr>
      <w:r w:rsidRPr="000B7F14">
        <w:rPr>
          <w:rFonts w:eastAsiaTheme="minorEastAsia"/>
          <w:sz w:val="22"/>
          <w:lang w:eastAsia="ja-JP"/>
        </w:rPr>
        <w:t>A1.2Capacitive Coupling WPT for potable and mobile devices</w:t>
      </w:r>
    </w:p>
    <w:p w14:paraId="30AFD847" w14:textId="77777777" w:rsidR="005D48F7" w:rsidRPr="000B7F14" w:rsidRDefault="005D48F7" w:rsidP="00416D16">
      <w:pPr>
        <w:ind w:left="720"/>
        <w:jc w:val="both"/>
        <w:outlineLvl w:val="0"/>
        <w:rPr>
          <w:rFonts w:eastAsiaTheme="minorEastAsia"/>
          <w:sz w:val="22"/>
          <w:lang w:eastAsia="ja-JP"/>
        </w:rPr>
      </w:pPr>
      <w:r w:rsidRPr="000B7F14">
        <w:rPr>
          <w:rFonts w:eastAsiaTheme="minorEastAsia"/>
          <w:sz w:val="22"/>
          <w:lang w:eastAsia="ja-JP"/>
        </w:rPr>
        <w:t>A1.3WPT for EV</w:t>
      </w:r>
    </w:p>
    <w:p w14:paraId="6508D82F" w14:textId="77777777" w:rsidR="00480AA3" w:rsidRPr="000B7F14" w:rsidRDefault="005D48F7" w:rsidP="000B7F14">
      <w:pPr>
        <w:jc w:val="both"/>
        <w:outlineLvl w:val="0"/>
        <w:rPr>
          <w:rFonts w:eastAsiaTheme="minorEastAsia"/>
          <w:sz w:val="22"/>
          <w:lang w:eastAsia="ja-JP"/>
        </w:rPr>
      </w:pPr>
      <w:r w:rsidRPr="000B7F14">
        <w:rPr>
          <w:rFonts w:eastAsiaTheme="minorEastAsia"/>
          <w:sz w:val="22"/>
          <w:lang w:eastAsia="ja-JP"/>
        </w:rPr>
        <w:t>A2.  RF exposure assessment methodologies</w:t>
      </w:r>
      <w:r w:rsidR="00480AA3">
        <w:rPr>
          <w:rFonts w:eastAsiaTheme="minorEastAsia"/>
          <w:b/>
          <w:lang w:eastAsia="ja-JP"/>
        </w:rPr>
        <w:br w:type="page"/>
      </w:r>
    </w:p>
    <w:p w14:paraId="1F5A6C5A" w14:textId="77777777" w:rsidR="0030589A" w:rsidRDefault="0030589A" w:rsidP="00416D16">
      <w:pPr>
        <w:jc w:val="both"/>
        <w:outlineLvl w:val="0"/>
        <w:rPr>
          <w:rFonts w:eastAsiaTheme="minorEastAsia"/>
          <w:b/>
          <w:lang w:eastAsia="ja-JP"/>
        </w:rPr>
      </w:pPr>
      <w:r w:rsidRPr="0030589A">
        <w:rPr>
          <w:rFonts w:eastAsiaTheme="minorEastAsia"/>
          <w:b/>
          <w:lang w:eastAsia="ja-JP"/>
        </w:rPr>
        <w:lastRenderedPageBreak/>
        <w:t>1.  Introduction</w:t>
      </w:r>
      <w:r w:rsidRPr="0030589A">
        <w:rPr>
          <w:rFonts w:eastAsiaTheme="minorEastAsia"/>
          <w:b/>
          <w:lang w:eastAsia="ja-JP"/>
        </w:rPr>
        <w:tab/>
      </w:r>
    </w:p>
    <w:p w14:paraId="6AFB7409" w14:textId="77777777" w:rsidR="006A4490" w:rsidRPr="0030589A" w:rsidRDefault="006A4490" w:rsidP="0030589A">
      <w:pPr>
        <w:jc w:val="both"/>
        <w:rPr>
          <w:rFonts w:eastAsiaTheme="minorEastAsia"/>
          <w:b/>
          <w:lang w:eastAsia="ja-JP"/>
        </w:rPr>
      </w:pPr>
    </w:p>
    <w:p w14:paraId="4B9F7814" w14:textId="77777777" w:rsidR="00090308" w:rsidRDefault="00EC02DA" w:rsidP="00EC02DA">
      <w:pPr>
        <w:jc w:val="both"/>
        <w:rPr>
          <w:rFonts w:eastAsiaTheme="minorEastAsia"/>
          <w:lang w:eastAsia="ja-JP"/>
        </w:rPr>
      </w:pPr>
      <w:r w:rsidRPr="00EC02DA">
        <w:rPr>
          <w:rFonts w:eastAsiaTheme="minorEastAsia" w:hint="eastAsia"/>
          <w:lang w:eastAsia="ja-JP"/>
        </w:rPr>
        <w:t xml:space="preserve">ITU-R SG1 WP 1A in June 2013 formed a Correspondence Group for WPT (CG-WPT) to develop </w:t>
      </w:r>
      <w:r w:rsidRPr="00EC02DA">
        <w:rPr>
          <w:rFonts w:eastAsiaTheme="minorEastAsia"/>
          <w:lang w:eastAsia="ja-JP"/>
        </w:rPr>
        <w:t>content for possible P</w:t>
      </w:r>
      <w:r w:rsidRPr="00EC02DA">
        <w:rPr>
          <w:rFonts w:eastAsiaTheme="minorEastAsia" w:hint="eastAsia"/>
          <w:lang w:eastAsia="ja-JP"/>
        </w:rPr>
        <w:t xml:space="preserve">reliminary Draft </w:t>
      </w:r>
      <w:r w:rsidRPr="00EC02DA">
        <w:rPr>
          <w:rFonts w:eastAsiaTheme="minorEastAsia"/>
          <w:lang w:eastAsia="ja-JP"/>
        </w:rPr>
        <w:t>N</w:t>
      </w:r>
      <w:r w:rsidRPr="00EC02DA">
        <w:rPr>
          <w:rFonts w:eastAsiaTheme="minorEastAsia" w:hint="eastAsia"/>
          <w:lang w:eastAsia="ja-JP"/>
        </w:rPr>
        <w:t xml:space="preserve">ew </w:t>
      </w:r>
      <w:r w:rsidRPr="00EC02DA">
        <w:rPr>
          <w:rFonts w:eastAsiaTheme="minorEastAsia"/>
          <w:lang w:eastAsia="ja-JP"/>
        </w:rPr>
        <w:t>Report(s) and Preliminary Draft New Recommendation(s)</w:t>
      </w:r>
      <w:r w:rsidRPr="00EC02DA">
        <w:rPr>
          <w:rFonts w:eastAsiaTheme="minorEastAsia" w:hint="eastAsia"/>
          <w:lang w:eastAsia="ja-JP"/>
        </w:rPr>
        <w:t xml:space="preserve"> [3][4][5][6][7]</w:t>
      </w:r>
      <w:r w:rsidR="00F15407">
        <w:rPr>
          <w:rFonts w:eastAsiaTheme="minorEastAsia" w:hint="eastAsia"/>
          <w:lang w:eastAsia="ja-JP"/>
        </w:rPr>
        <w:t xml:space="preserve"> regarding</w:t>
      </w:r>
      <w:r w:rsidR="00614686">
        <w:rPr>
          <w:rFonts w:eastAsia="Malgun Gothic" w:hint="eastAsia"/>
          <w:lang w:eastAsia="ko-KR"/>
        </w:rPr>
        <w:t xml:space="preserve"> </w:t>
      </w:r>
      <w:r w:rsidR="00F15407">
        <w:rPr>
          <w:rFonts w:eastAsiaTheme="minorEastAsia" w:hint="eastAsia"/>
          <w:lang w:eastAsia="ja-JP"/>
        </w:rPr>
        <w:t xml:space="preserve">the </w:t>
      </w:r>
      <w:r w:rsidR="00F15407" w:rsidRPr="00EC02DA">
        <w:rPr>
          <w:rFonts w:eastAsiaTheme="minorEastAsia" w:hint="eastAsia"/>
          <w:lang w:eastAsia="ja-JP"/>
        </w:rPr>
        <w:t>ITU-R Studies on Questions ITU-R 210-3/1 [8] [9]</w:t>
      </w:r>
      <w:r w:rsidRPr="00EC02DA">
        <w:rPr>
          <w:rFonts w:eastAsiaTheme="minorEastAsia" w:hint="eastAsia"/>
          <w:lang w:eastAsia="ja-JP"/>
        </w:rPr>
        <w:t xml:space="preserve">. Given </w:t>
      </w:r>
      <w:r w:rsidRPr="00EC02DA">
        <w:rPr>
          <w:rFonts w:eastAsiaTheme="minorEastAsia"/>
          <w:lang w:eastAsia="ja-JP"/>
        </w:rPr>
        <w:t>the</w:t>
      </w:r>
      <w:r w:rsidRPr="00EC02DA">
        <w:rPr>
          <w:rFonts w:eastAsiaTheme="minorEastAsia" w:hint="eastAsia"/>
          <w:lang w:eastAsia="ja-JP"/>
        </w:rPr>
        <w:t xml:space="preserve">se WP </w:t>
      </w:r>
      <w:r w:rsidR="00090308" w:rsidRPr="00EC02DA">
        <w:rPr>
          <w:rFonts w:eastAsiaTheme="minorEastAsia"/>
          <w:lang w:eastAsia="ja-JP"/>
        </w:rPr>
        <w:t>1A outcomes</w:t>
      </w:r>
      <w:r w:rsidRPr="00EC02DA">
        <w:rPr>
          <w:rFonts w:eastAsiaTheme="minorEastAsia" w:hint="eastAsia"/>
          <w:lang w:eastAsia="ja-JP"/>
        </w:rPr>
        <w:t xml:space="preserve">, </w:t>
      </w:r>
      <w:r w:rsidR="00090308">
        <w:rPr>
          <w:rFonts w:eastAsiaTheme="minorEastAsia" w:hint="eastAsia"/>
          <w:lang w:eastAsia="ja-JP"/>
        </w:rPr>
        <w:t xml:space="preserve">the </w:t>
      </w:r>
      <w:r w:rsidR="00F15407" w:rsidRPr="00090308">
        <w:rPr>
          <w:rFonts w:eastAsiaTheme="minorEastAsia"/>
          <w:lang w:eastAsia="ja-JP"/>
        </w:rPr>
        <w:t>Task Group on Wireless Power Transmission (TG-WPT)</w:t>
      </w:r>
      <w:r w:rsidR="00F15407">
        <w:rPr>
          <w:rFonts w:eastAsiaTheme="minorEastAsia" w:hint="eastAsia"/>
          <w:lang w:eastAsia="ja-JP"/>
        </w:rPr>
        <w:t xml:space="preserve"> at the </w:t>
      </w:r>
      <w:r w:rsidR="00090308" w:rsidRPr="00090308">
        <w:rPr>
          <w:rFonts w:eastAsiaTheme="minorEastAsia"/>
          <w:lang w:eastAsia="ja-JP"/>
        </w:rPr>
        <w:t>AWG-15 meeting</w:t>
      </w:r>
      <w:r w:rsidR="00F15407">
        <w:rPr>
          <w:rFonts w:eastAsiaTheme="minorEastAsia" w:hint="eastAsia"/>
          <w:lang w:eastAsia="ja-JP"/>
        </w:rPr>
        <w:t xml:space="preserve"> discussed</w:t>
      </w:r>
      <w:r w:rsidR="00614686">
        <w:rPr>
          <w:rFonts w:eastAsia="Malgun Gothic" w:hint="eastAsia"/>
          <w:lang w:eastAsia="ko-KR"/>
        </w:rPr>
        <w:t xml:space="preserve"> </w:t>
      </w:r>
      <w:r w:rsidR="00090308">
        <w:rPr>
          <w:rFonts w:eastAsiaTheme="minorEastAsia" w:hint="eastAsia"/>
          <w:lang w:eastAsia="ja-JP"/>
        </w:rPr>
        <w:t xml:space="preserve">a </w:t>
      </w:r>
      <w:r w:rsidR="00090308">
        <w:rPr>
          <w:rFonts w:eastAsiaTheme="minorEastAsia"/>
          <w:lang w:eastAsia="ja-JP"/>
        </w:rPr>
        <w:t>work plan</w:t>
      </w:r>
      <w:r w:rsidR="00944693">
        <w:rPr>
          <w:rFonts w:eastAsiaTheme="minorEastAsia" w:hint="eastAsia"/>
          <w:lang w:eastAsia="ja-JP"/>
        </w:rPr>
        <w:t xml:space="preserve">[9] </w:t>
      </w:r>
      <w:r w:rsidR="00090308">
        <w:rPr>
          <w:rFonts w:eastAsiaTheme="minorEastAsia" w:hint="eastAsia"/>
          <w:lang w:eastAsia="ja-JP"/>
        </w:rPr>
        <w:t xml:space="preserve">and its </w:t>
      </w:r>
      <w:r w:rsidR="00090308">
        <w:rPr>
          <w:rFonts w:eastAsiaTheme="minorEastAsia"/>
          <w:lang w:eastAsia="ja-JP"/>
        </w:rPr>
        <w:t>framework</w:t>
      </w:r>
      <w:r w:rsidR="00614686">
        <w:rPr>
          <w:rFonts w:eastAsia="Malgun Gothic" w:hint="eastAsia"/>
          <w:lang w:eastAsia="ko-KR"/>
        </w:rPr>
        <w:t xml:space="preserve"> </w:t>
      </w:r>
      <w:r w:rsidR="00090308" w:rsidRPr="00090308">
        <w:rPr>
          <w:rFonts w:eastAsiaTheme="minorEastAsia"/>
          <w:lang w:eastAsia="ja-JP"/>
        </w:rPr>
        <w:t>on developing new APT Report on WPT in preparation for next ITU-R SG1 meeting on June 2014</w:t>
      </w:r>
      <w:r w:rsidR="00F15407">
        <w:rPr>
          <w:rFonts w:eastAsiaTheme="minorEastAsia" w:hint="eastAsia"/>
          <w:lang w:eastAsia="ja-JP"/>
        </w:rPr>
        <w:t xml:space="preserve">. TG-WPT </w:t>
      </w:r>
      <w:r w:rsidR="00090308" w:rsidRPr="00090308">
        <w:rPr>
          <w:rFonts w:eastAsiaTheme="minorEastAsia"/>
          <w:lang w:eastAsia="ja-JP"/>
        </w:rPr>
        <w:t>agreed to develop APT Report on WPT for contribution for ITU-R SG1 WP 1A in timely manner.</w:t>
      </w:r>
    </w:p>
    <w:p w14:paraId="3FCE6604" w14:textId="77777777" w:rsidR="00090308" w:rsidRDefault="00090308" w:rsidP="00EC02DA">
      <w:pPr>
        <w:jc w:val="both"/>
        <w:rPr>
          <w:rFonts w:eastAsia="Malgun Gothic"/>
          <w:lang w:eastAsia="ko-KR"/>
        </w:rPr>
      </w:pPr>
    </w:p>
    <w:p w14:paraId="6C2C7D9E" w14:textId="77777777" w:rsidR="00F46DC3" w:rsidRPr="003A09E9" w:rsidRDefault="00F46DC3" w:rsidP="00F46DC3">
      <w:pPr>
        <w:jc w:val="both"/>
        <w:rPr>
          <w:rFonts w:eastAsia="MS Mincho"/>
          <w:lang w:eastAsia="ja-JP"/>
        </w:rPr>
      </w:pPr>
      <w:r w:rsidRPr="009003D5">
        <w:rPr>
          <w:lang w:eastAsia="ko-KR"/>
        </w:rPr>
        <w:t>During its June 2014 meeting</w:t>
      </w:r>
      <w:r w:rsidR="007A3BF2">
        <w:rPr>
          <w:rFonts w:eastAsia="MS Mincho" w:hint="eastAsia"/>
          <w:lang w:eastAsia="ja-JP"/>
        </w:rPr>
        <w:t>,</w:t>
      </w:r>
      <w:r w:rsidRPr="009003D5">
        <w:rPr>
          <w:lang w:eastAsia="ko-KR"/>
        </w:rPr>
        <w:t xml:space="preserve"> WP 1A </w:t>
      </w:r>
      <w:r w:rsidR="007A3BF2">
        <w:rPr>
          <w:rFonts w:eastAsia="MS Mincho" w:hint="eastAsia"/>
          <w:lang w:eastAsia="ja-JP"/>
        </w:rPr>
        <w:t xml:space="preserve">updated </w:t>
      </w:r>
      <w:r w:rsidR="007A3BF2">
        <w:rPr>
          <w:rFonts w:eastAsia="MS Mincho"/>
          <w:lang w:eastAsia="ja-JP"/>
        </w:rPr>
        <w:t>“</w:t>
      </w:r>
      <w:r w:rsidR="007A3BF2" w:rsidRPr="007A3BF2">
        <w:rPr>
          <w:lang w:eastAsia="ko-KR"/>
        </w:rPr>
        <w:t>WORKING DOCUMENT TOWARDS A PRELIMINARY NEW R</w:t>
      </w:r>
      <w:r w:rsidR="004F205F">
        <w:rPr>
          <w:lang w:eastAsia="ko-KR"/>
        </w:rPr>
        <w:t>EPORT</w:t>
      </w:r>
      <w:r w:rsidR="007A3BF2" w:rsidRPr="007A3BF2">
        <w:rPr>
          <w:lang w:eastAsia="ko-KR"/>
        </w:rPr>
        <w:t xml:space="preserve"> ITU-R SM.[WPT.NON-BEAM]” </w:t>
      </w:r>
      <w:r w:rsidR="007A3BF2">
        <w:rPr>
          <w:rFonts w:eastAsia="MS Mincho" w:hint="eastAsia"/>
          <w:lang w:eastAsia="ja-JP"/>
        </w:rPr>
        <w:t xml:space="preserve">and </w:t>
      </w:r>
      <w:r w:rsidR="007A3BF2">
        <w:rPr>
          <w:rFonts w:eastAsia="MS Mincho"/>
          <w:lang w:eastAsia="ja-JP"/>
        </w:rPr>
        <w:t>“</w:t>
      </w:r>
      <w:r w:rsidR="007A3BF2" w:rsidRPr="007A3BF2">
        <w:rPr>
          <w:rFonts w:eastAsia="MS Mincho"/>
          <w:lang w:eastAsia="ja-JP"/>
        </w:rPr>
        <w:t>WORKING DOCUMENT TOWARDS A PRELIMINARY DRAFT NEW RECOMMENDATION ITU-R SM.[WPT]</w:t>
      </w:r>
      <w:r w:rsidR="007A3BF2">
        <w:rPr>
          <w:rFonts w:eastAsia="MS Mincho"/>
          <w:lang w:eastAsia="ja-JP"/>
        </w:rPr>
        <w:t>”</w:t>
      </w:r>
      <w:r w:rsidR="007A3BF2">
        <w:rPr>
          <w:rFonts w:eastAsia="MS Mincho" w:hint="eastAsia"/>
          <w:lang w:eastAsia="ja-JP"/>
        </w:rPr>
        <w:t>. The draft new report</w:t>
      </w:r>
      <w:r w:rsidR="007A3BF2" w:rsidRPr="007A3BF2">
        <w:rPr>
          <w:rFonts w:eastAsia="MS Mincho"/>
          <w:lang w:eastAsia="ja-JP"/>
        </w:rPr>
        <w:t xml:space="preserve"> was submitted to SG1 and approved </w:t>
      </w:r>
      <w:r w:rsidR="007A3BF2">
        <w:rPr>
          <w:rFonts w:eastAsia="MS Mincho" w:hint="eastAsia"/>
          <w:lang w:eastAsia="ja-JP"/>
        </w:rPr>
        <w:t xml:space="preserve">and published </w:t>
      </w:r>
      <w:r w:rsidR="007A3BF2" w:rsidRPr="007A3BF2">
        <w:rPr>
          <w:rFonts w:eastAsia="MS Mincho"/>
          <w:lang w:eastAsia="ja-JP"/>
        </w:rPr>
        <w:t>as the Report ITU-R SM.2303</w:t>
      </w:r>
      <w:r w:rsidR="003A09E9">
        <w:rPr>
          <w:rFonts w:eastAsia="MS Mincho"/>
          <w:lang w:eastAsia="ja-JP"/>
        </w:rPr>
        <w:t>-0</w:t>
      </w:r>
      <w:r w:rsidR="007A3BF2" w:rsidRPr="007A3BF2">
        <w:rPr>
          <w:rFonts w:eastAsia="MS Mincho"/>
          <w:lang w:eastAsia="ja-JP"/>
        </w:rPr>
        <w:t>.</w:t>
      </w:r>
      <w:r w:rsidRPr="009003D5">
        <w:rPr>
          <w:lang w:eastAsia="ko-KR"/>
        </w:rPr>
        <w:t xml:space="preserve"> And </w:t>
      </w:r>
      <w:r w:rsidR="007A3BF2">
        <w:rPr>
          <w:rFonts w:eastAsia="MS Mincho" w:hint="eastAsia"/>
          <w:lang w:eastAsia="ja-JP"/>
        </w:rPr>
        <w:t xml:space="preserve">also, </w:t>
      </w:r>
      <w:r w:rsidRPr="009003D5">
        <w:rPr>
          <w:lang w:eastAsia="ko-KR"/>
        </w:rPr>
        <w:t xml:space="preserve">the continuation of the CG-WPT </w:t>
      </w:r>
      <w:r w:rsidR="004F205F" w:rsidRPr="009003D5">
        <w:rPr>
          <w:lang w:eastAsia="ko-KR"/>
        </w:rPr>
        <w:t>w</w:t>
      </w:r>
      <w:r w:rsidR="004F205F">
        <w:rPr>
          <w:lang w:eastAsia="ko-KR"/>
        </w:rPr>
        <w:t>as</w:t>
      </w:r>
      <w:r w:rsidR="004F205F" w:rsidRPr="009003D5">
        <w:rPr>
          <w:lang w:eastAsia="ko-KR"/>
        </w:rPr>
        <w:t xml:space="preserve"> </w:t>
      </w:r>
      <w:r w:rsidRPr="009003D5">
        <w:rPr>
          <w:lang w:eastAsia="ko-KR"/>
        </w:rPr>
        <w:t>approved</w:t>
      </w:r>
      <w:r w:rsidR="007A3BF2">
        <w:rPr>
          <w:rFonts w:eastAsia="MS Mincho" w:hint="eastAsia"/>
          <w:lang w:eastAsia="ja-JP"/>
        </w:rPr>
        <w:t>.</w:t>
      </w:r>
    </w:p>
    <w:p w14:paraId="01DC1242" w14:textId="77777777" w:rsidR="00F46DC3" w:rsidRPr="007A3BF2" w:rsidRDefault="00F46DC3" w:rsidP="00EC02DA">
      <w:pPr>
        <w:jc w:val="both"/>
        <w:rPr>
          <w:rFonts w:eastAsia="Malgun Gothic"/>
          <w:lang w:eastAsia="ko-KR"/>
        </w:rPr>
      </w:pPr>
    </w:p>
    <w:p w14:paraId="72B52B31" w14:textId="77777777" w:rsidR="00EC02DA" w:rsidRPr="00EC02DA" w:rsidRDefault="00944693" w:rsidP="00EC02DA">
      <w:pPr>
        <w:jc w:val="both"/>
        <w:rPr>
          <w:rFonts w:eastAsiaTheme="minorEastAsia"/>
          <w:lang w:eastAsia="ja-JP"/>
        </w:rPr>
      </w:pPr>
      <w:r>
        <w:rPr>
          <w:rFonts w:eastAsiaTheme="minorEastAsia" w:hint="eastAsia"/>
          <w:lang w:eastAsia="ja-JP"/>
        </w:rPr>
        <w:t>Prior to th</w:t>
      </w:r>
      <w:r w:rsidR="009E3643">
        <w:rPr>
          <w:rFonts w:eastAsiaTheme="minorEastAsia" w:hint="eastAsia"/>
          <w:lang w:eastAsia="ja-JP"/>
        </w:rPr>
        <w:t>is</w:t>
      </w:r>
      <w:r>
        <w:rPr>
          <w:rFonts w:eastAsiaTheme="minorEastAsia" w:hint="eastAsia"/>
          <w:lang w:eastAsia="ja-JP"/>
        </w:rPr>
        <w:t xml:space="preserve"> development of APT Report on WPT, </w:t>
      </w:r>
      <w:r w:rsidRPr="00E0033B">
        <w:rPr>
          <w:rFonts w:eastAsiaTheme="minorEastAsia" w:hint="eastAsia"/>
          <w:lang w:eastAsia="ja-JP"/>
        </w:rPr>
        <w:t xml:space="preserve">another </w:t>
      </w:r>
      <w:r w:rsidR="00F15407" w:rsidRPr="00E0033B">
        <w:rPr>
          <w:rFonts w:eastAsiaTheme="minorEastAsia" w:hint="eastAsia"/>
          <w:lang w:eastAsia="ja-JP"/>
        </w:rPr>
        <w:t xml:space="preserve">development of APT Survey Report on WPT </w:t>
      </w:r>
      <w:r w:rsidR="00614686" w:rsidRPr="00E0033B">
        <w:rPr>
          <w:rFonts w:eastAsia="Malgun Gothic"/>
          <w:lang w:eastAsia="ko-KR"/>
        </w:rPr>
        <w:t>was completed</w:t>
      </w:r>
      <w:r w:rsidR="00142FC7" w:rsidRPr="00E0033B">
        <w:rPr>
          <w:rFonts w:eastAsiaTheme="minorEastAsia"/>
          <w:lang w:eastAsia="ja-JP"/>
        </w:rPr>
        <w:t xml:space="preserve"> in </w:t>
      </w:r>
      <w:r w:rsidR="00614686" w:rsidRPr="00E0033B">
        <w:rPr>
          <w:rFonts w:eastAsia="Malgun Gothic"/>
          <w:lang w:eastAsia="ko-KR"/>
        </w:rPr>
        <w:t>AWG-16 meeting</w:t>
      </w:r>
      <w:r>
        <w:rPr>
          <w:rFonts w:eastAsiaTheme="minorEastAsia" w:hint="eastAsia"/>
          <w:lang w:eastAsia="ja-JP"/>
        </w:rPr>
        <w:t>. Th</w:t>
      </w:r>
      <w:r w:rsidR="0046601D">
        <w:rPr>
          <w:rFonts w:eastAsiaTheme="minorEastAsia" w:hint="eastAsia"/>
          <w:lang w:eastAsia="ja-JP"/>
        </w:rPr>
        <w:t>e</w:t>
      </w:r>
      <w:r>
        <w:rPr>
          <w:rFonts w:eastAsiaTheme="minorEastAsia" w:hint="eastAsia"/>
          <w:lang w:eastAsia="ja-JP"/>
        </w:rPr>
        <w:t xml:space="preserve"> Survey Report consists of the information given in </w:t>
      </w:r>
      <w:r>
        <w:rPr>
          <w:rFonts w:eastAsiaTheme="minorEastAsia"/>
          <w:lang w:eastAsia="ja-JP"/>
        </w:rPr>
        <w:t>the APT</w:t>
      </w:r>
      <w:r w:rsidR="00D12FD4">
        <w:rPr>
          <w:rFonts w:eastAsia="Malgun Gothic" w:hint="eastAsia"/>
          <w:lang w:eastAsia="ko-KR"/>
        </w:rPr>
        <w:t xml:space="preserve"> </w:t>
      </w:r>
      <w:r>
        <w:rPr>
          <w:rFonts w:eastAsiaTheme="minorEastAsia"/>
          <w:lang w:eastAsia="ja-JP"/>
        </w:rPr>
        <w:t>Questionnaire</w:t>
      </w:r>
      <w:r>
        <w:rPr>
          <w:rFonts w:eastAsiaTheme="minorEastAsia" w:hint="eastAsia"/>
          <w:lang w:eastAsia="ja-JP"/>
        </w:rPr>
        <w:t xml:space="preserve"> Responses [10]. </w:t>
      </w:r>
      <w:r w:rsidR="009E3643">
        <w:rPr>
          <w:rFonts w:eastAsiaTheme="minorEastAsia" w:hint="eastAsia"/>
          <w:lang w:eastAsia="ja-JP"/>
        </w:rPr>
        <w:t xml:space="preserve"> </w:t>
      </w:r>
    </w:p>
    <w:p w14:paraId="2B46E001" w14:textId="77777777" w:rsidR="00EC02DA" w:rsidRPr="00EC02DA" w:rsidRDefault="00EC02DA" w:rsidP="00EC02DA">
      <w:pPr>
        <w:jc w:val="both"/>
        <w:rPr>
          <w:rFonts w:eastAsiaTheme="minorEastAsia"/>
          <w:lang w:eastAsia="ja-JP"/>
        </w:rPr>
      </w:pPr>
      <w:r w:rsidRPr="00EC02DA">
        <w:rPr>
          <w:rFonts w:eastAsiaTheme="minorEastAsia" w:hint="eastAsia"/>
          <w:lang w:eastAsia="ja-JP"/>
        </w:rPr>
        <w:t xml:space="preserve">Chapter 2 provides </w:t>
      </w:r>
      <w:r w:rsidRPr="00EC02DA">
        <w:rPr>
          <w:rFonts w:eastAsiaTheme="minorEastAsia"/>
          <w:lang w:eastAsia="ja-JP"/>
        </w:rPr>
        <w:t>terminology</w:t>
      </w:r>
      <w:r w:rsidRPr="00EC02DA">
        <w:rPr>
          <w:rFonts w:eastAsiaTheme="minorEastAsia" w:hint="eastAsia"/>
          <w:lang w:eastAsia="ja-JP"/>
        </w:rPr>
        <w:t xml:space="preserve"> and definitions. Chapter 3 outlines WPT technologies</w:t>
      </w:r>
      <w:r w:rsidR="0077594D" w:rsidRPr="0060412A">
        <w:rPr>
          <w:rFonts w:eastAsiaTheme="minorEastAsia"/>
          <w:lang w:eastAsia="ja-JP"/>
        </w:rPr>
        <w:t xml:space="preserve"> </w:t>
      </w:r>
      <w:r w:rsidRPr="00EC02DA">
        <w:rPr>
          <w:rFonts w:eastAsiaTheme="minorEastAsia" w:hint="eastAsia"/>
          <w:lang w:eastAsia="ja-JP"/>
        </w:rPr>
        <w:t xml:space="preserve">Chapter 4 introduces the latest WPT </w:t>
      </w:r>
      <w:r w:rsidRPr="00EC02DA">
        <w:rPr>
          <w:rFonts w:eastAsiaTheme="minorEastAsia"/>
          <w:lang w:eastAsia="ja-JP"/>
        </w:rPr>
        <w:t>standardization</w:t>
      </w:r>
      <w:r w:rsidRPr="00EC02DA">
        <w:rPr>
          <w:rFonts w:eastAsiaTheme="minorEastAsia" w:hint="eastAsia"/>
          <w:lang w:eastAsia="ja-JP"/>
        </w:rPr>
        <w:t xml:space="preserve"> activities </w:t>
      </w:r>
      <w:r w:rsidR="009E3643">
        <w:rPr>
          <w:rFonts w:eastAsiaTheme="minorEastAsia"/>
          <w:lang w:eastAsia="ja-JP"/>
        </w:rPr>
        <w:t>found</w:t>
      </w:r>
      <w:r w:rsidR="00E0033B">
        <w:rPr>
          <w:rFonts w:eastAsia="Malgun Gothic" w:hint="eastAsia"/>
          <w:lang w:eastAsia="ko-KR"/>
        </w:rPr>
        <w:t xml:space="preserve"> </w:t>
      </w:r>
      <w:r w:rsidRPr="00EC02DA">
        <w:rPr>
          <w:rFonts w:eastAsiaTheme="minorEastAsia" w:hint="eastAsia"/>
          <w:lang w:eastAsia="ja-JP"/>
        </w:rPr>
        <w:t xml:space="preserve">in </w:t>
      </w:r>
      <w:r w:rsidR="009E3643">
        <w:rPr>
          <w:rFonts w:eastAsiaTheme="minorEastAsia" w:hint="eastAsia"/>
          <w:lang w:eastAsia="ja-JP"/>
        </w:rPr>
        <w:t xml:space="preserve">the </w:t>
      </w:r>
      <w:r w:rsidR="00E0033B">
        <w:rPr>
          <w:rFonts w:eastAsia="Malgun Gothic" w:hint="eastAsia"/>
          <w:lang w:eastAsia="ko-KR"/>
        </w:rPr>
        <w:t xml:space="preserve">some </w:t>
      </w:r>
      <w:r w:rsidR="009E3643">
        <w:rPr>
          <w:rFonts w:eastAsiaTheme="minorEastAsia" w:hint="eastAsia"/>
          <w:lang w:eastAsia="ja-JP"/>
        </w:rPr>
        <w:t>APT countries</w:t>
      </w:r>
      <w:r w:rsidRPr="00EC02DA">
        <w:rPr>
          <w:rFonts w:eastAsiaTheme="minorEastAsia" w:hint="eastAsia"/>
          <w:lang w:eastAsia="ja-JP"/>
        </w:rPr>
        <w:t xml:space="preserve"> and </w:t>
      </w:r>
      <w:r w:rsidR="00E6188A">
        <w:rPr>
          <w:rFonts w:eastAsiaTheme="minorEastAsia"/>
          <w:lang w:eastAsia="ja-JP"/>
        </w:rPr>
        <w:t>i</w:t>
      </w:r>
      <w:r w:rsidR="00E6188A" w:rsidRPr="00EC02DA">
        <w:rPr>
          <w:rFonts w:eastAsiaTheme="minorEastAsia"/>
          <w:lang w:eastAsia="ja-JP"/>
        </w:rPr>
        <w:t>nternational</w:t>
      </w:r>
      <w:r w:rsidR="00E6188A" w:rsidRPr="00EC02DA">
        <w:rPr>
          <w:rFonts w:eastAsiaTheme="minorEastAsia" w:hint="eastAsia"/>
          <w:lang w:eastAsia="ja-JP"/>
        </w:rPr>
        <w:t xml:space="preserve"> </w:t>
      </w:r>
      <w:r w:rsidRPr="00EC02DA">
        <w:rPr>
          <w:rFonts w:eastAsiaTheme="minorEastAsia" w:hint="eastAsia"/>
          <w:lang w:eastAsia="ja-JP"/>
        </w:rPr>
        <w:t>organizations.  Chapter 5 discusses</w:t>
      </w:r>
      <w:r w:rsidR="00142FC7" w:rsidRPr="00D12FD4">
        <w:rPr>
          <w:rFonts w:eastAsia="SimSun"/>
          <w:lang w:eastAsia="zh-CN"/>
        </w:rPr>
        <w:t xml:space="preserve"> </w:t>
      </w:r>
      <w:r w:rsidR="00E6188A">
        <w:rPr>
          <w:rFonts w:eastAsia="Malgun Gothic"/>
          <w:lang w:eastAsia="ko-KR"/>
        </w:rPr>
        <w:t>s</w:t>
      </w:r>
      <w:r w:rsidR="00E6188A" w:rsidRPr="00E6188A">
        <w:rPr>
          <w:rFonts w:eastAsia="Malgun Gothic"/>
          <w:lang w:eastAsia="ko-KR"/>
        </w:rPr>
        <w:t xml:space="preserve">pectrum category studies in </w:t>
      </w:r>
      <w:r w:rsidR="00B30C00">
        <w:rPr>
          <w:rFonts w:eastAsia="Malgun Gothic"/>
          <w:lang w:eastAsia="ko-KR"/>
        </w:rPr>
        <w:t>some</w:t>
      </w:r>
      <w:r w:rsidR="00E6188A" w:rsidRPr="00E6188A">
        <w:rPr>
          <w:rFonts w:eastAsia="Malgun Gothic"/>
          <w:lang w:eastAsia="ko-KR"/>
        </w:rPr>
        <w:t xml:space="preserve"> APT member countries</w:t>
      </w:r>
      <w:r w:rsidR="00E6188A">
        <w:rPr>
          <w:rFonts w:eastAsia="Malgun Gothic"/>
          <w:lang w:eastAsia="ko-KR"/>
        </w:rPr>
        <w:t>.</w:t>
      </w:r>
      <w:r w:rsidRPr="0060412A">
        <w:rPr>
          <w:rFonts w:eastAsiaTheme="minorEastAsia" w:hint="eastAsia"/>
          <w:lang w:eastAsia="ja-JP"/>
        </w:rPr>
        <w:t xml:space="preserve"> </w:t>
      </w:r>
      <w:r w:rsidRPr="00EC02DA">
        <w:rPr>
          <w:rFonts w:eastAsiaTheme="minorEastAsia" w:hint="eastAsia"/>
          <w:lang w:eastAsia="ja-JP"/>
        </w:rPr>
        <w:t>C</w:t>
      </w:r>
      <w:r w:rsidRPr="00EC02DA">
        <w:rPr>
          <w:rFonts w:eastAsiaTheme="minorEastAsia"/>
          <w:lang w:eastAsia="ja-JP"/>
        </w:rPr>
        <w:t>h</w:t>
      </w:r>
      <w:r w:rsidRPr="00EC02DA">
        <w:rPr>
          <w:rFonts w:eastAsiaTheme="minorEastAsia" w:hint="eastAsia"/>
          <w:lang w:eastAsia="ja-JP"/>
        </w:rPr>
        <w:t xml:space="preserve">apter 6 </w:t>
      </w:r>
      <w:r w:rsidR="0060412A">
        <w:rPr>
          <w:rFonts w:eastAsiaTheme="minorEastAsia" w:hint="eastAsia"/>
          <w:lang w:eastAsia="zh-CN"/>
        </w:rPr>
        <w:t xml:space="preserve">introduces </w:t>
      </w:r>
      <w:r w:rsidR="00E6188A">
        <w:rPr>
          <w:rFonts w:eastAsiaTheme="minorEastAsia"/>
          <w:lang w:eastAsia="ja-JP"/>
        </w:rPr>
        <w:t>s</w:t>
      </w:r>
      <w:r w:rsidR="00E6188A" w:rsidRPr="00E6188A">
        <w:rPr>
          <w:rFonts w:eastAsiaTheme="minorEastAsia"/>
          <w:lang w:eastAsia="ja-JP"/>
        </w:rPr>
        <w:t xml:space="preserve">tatus of regulations in </w:t>
      </w:r>
      <w:r w:rsidR="00B30C00">
        <w:rPr>
          <w:rFonts w:eastAsiaTheme="minorEastAsia"/>
          <w:lang w:eastAsia="ja-JP"/>
        </w:rPr>
        <w:t>some</w:t>
      </w:r>
      <w:r w:rsidR="00E6188A" w:rsidRPr="00E6188A">
        <w:rPr>
          <w:rFonts w:eastAsiaTheme="minorEastAsia"/>
          <w:lang w:eastAsia="ja-JP"/>
        </w:rPr>
        <w:t xml:space="preserve"> APT member countries</w:t>
      </w:r>
      <w:r w:rsidRPr="00EC02DA">
        <w:rPr>
          <w:rFonts w:eastAsiaTheme="minorEastAsia" w:hint="eastAsia"/>
          <w:lang w:eastAsia="ja-JP"/>
        </w:rPr>
        <w:t>.</w:t>
      </w:r>
      <w:r w:rsidR="00E6188A">
        <w:rPr>
          <w:rFonts w:eastAsiaTheme="minorEastAsia"/>
          <w:lang w:eastAsia="ja-JP"/>
        </w:rPr>
        <w:t xml:space="preserve"> Chapter 7 introduces </w:t>
      </w:r>
      <w:r w:rsidR="00E6188A" w:rsidRPr="00E6188A">
        <w:rPr>
          <w:rFonts w:eastAsiaTheme="minorEastAsia"/>
          <w:lang w:eastAsia="ja-JP"/>
        </w:rPr>
        <w:t xml:space="preserve">co-existence studies in </w:t>
      </w:r>
      <w:r w:rsidR="00B30C00">
        <w:rPr>
          <w:rFonts w:eastAsiaTheme="minorEastAsia"/>
          <w:lang w:eastAsia="ja-JP"/>
        </w:rPr>
        <w:t>some</w:t>
      </w:r>
      <w:r w:rsidR="00E6188A" w:rsidRPr="00E6188A">
        <w:rPr>
          <w:rFonts w:eastAsiaTheme="minorEastAsia"/>
          <w:lang w:eastAsia="ja-JP"/>
        </w:rPr>
        <w:t xml:space="preserve"> APT member countries</w:t>
      </w:r>
      <w:r w:rsidR="00E6188A">
        <w:rPr>
          <w:rFonts w:eastAsiaTheme="minorEastAsia"/>
          <w:lang w:eastAsia="ja-JP"/>
        </w:rPr>
        <w:t>.</w:t>
      </w:r>
      <w:r w:rsidR="00E6188A" w:rsidRPr="00E6188A">
        <w:rPr>
          <w:rFonts w:eastAsiaTheme="minorEastAsia"/>
          <w:lang w:eastAsia="ja-JP"/>
        </w:rPr>
        <w:t xml:space="preserve"> </w:t>
      </w:r>
      <w:r w:rsidRPr="00EC02DA">
        <w:rPr>
          <w:rFonts w:eastAsiaTheme="minorEastAsia" w:hint="eastAsia"/>
          <w:lang w:eastAsia="ja-JP"/>
        </w:rPr>
        <w:t>In addition to the main contents, Appendix provides various WPT topics including u</w:t>
      </w:r>
      <w:r w:rsidRPr="00EC02DA">
        <w:rPr>
          <w:rFonts w:eastAsiaTheme="minorEastAsia"/>
          <w:lang w:eastAsia="ja-JP"/>
        </w:rPr>
        <w:t>se case considerations and</w:t>
      </w:r>
      <w:r w:rsidR="00E0033B">
        <w:rPr>
          <w:rFonts w:eastAsia="Malgun Gothic" w:hint="eastAsia"/>
          <w:lang w:eastAsia="ko-KR"/>
        </w:rPr>
        <w:t xml:space="preserve"> </w:t>
      </w:r>
      <w:r w:rsidRPr="00EC02DA">
        <w:rPr>
          <w:rFonts w:eastAsiaTheme="minorEastAsia"/>
          <w:lang w:eastAsia="ja-JP"/>
        </w:rPr>
        <w:t>RF exposure assessment methodologies</w:t>
      </w:r>
      <w:r w:rsidRPr="00EC02DA">
        <w:rPr>
          <w:rFonts w:eastAsiaTheme="minorEastAsia" w:hint="eastAsia"/>
          <w:lang w:eastAsia="ja-JP"/>
        </w:rPr>
        <w:t>.</w:t>
      </w:r>
    </w:p>
    <w:p w14:paraId="590C51D1" w14:textId="77777777" w:rsidR="006A4490" w:rsidRDefault="006A4490" w:rsidP="0030589A">
      <w:pPr>
        <w:jc w:val="both"/>
        <w:rPr>
          <w:rFonts w:eastAsiaTheme="minorEastAsia"/>
          <w:b/>
          <w:lang w:eastAsia="ja-JP"/>
        </w:rPr>
      </w:pPr>
    </w:p>
    <w:p w14:paraId="48AB9565" w14:textId="77777777" w:rsidR="006A4490" w:rsidRDefault="006A4490" w:rsidP="0030589A">
      <w:pPr>
        <w:jc w:val="both"/>
        <w:rPr>
          <w:rFonts w:eastAsiaTheme="minorEastAsia"/>
          <w:b/>
          <w:lang w:eastAsia="ja-JP"/>
        </w:rPr>
      </w:pPr>
    </w:p>
    <w:p w14:paraId="798F0EB1" w14:textId="77777777" w:rsidR="006A4490" w:rsidRDefault="006A4490" w:rsidP="0030589A">
      <w:pPr>
        <w:jc w:val="both"/>
        <w:rPr>
          <w:rFonts w:eastAsiaTheme="minorEastAsia"/>
          <w:b/>
          <w:lang w:eastAsia="ja-JP"/>
        </w:rPr>
      </w:pPr>
    </w:p>
    <w:p w14:paraId="003395B0" w14:textId="77777777" w:rsidR="0030589A" w:rsidRDefault="0030589A" w:rsidP="00416D16">
      <w:pPr>
        <w:jc w:val="both"/>
        <w:outlineLvl w:val="0"/>
        <w:rPr>
          <w:rFonts w:eastAsiaTheme="minorEastAsia"/>
          <w:b/>
          <w:lang w:eastAsia="zh-CN"/>
        </w:rPr>
      </w:pPr>
      <w:r w:rsidRPr="0030589A">
        <w:rPr>
          <w:rFonts w:eastAsiaTheme="minorEastAsia"/>
          <w:b/>
          <w:lang w:eastAsia="ja-JP"/>
        </w:rPr>
        <w:t>2.  Terminolog</w:t>
      </w:r>
      <w:r w:rsidR="00161EE4">
        <w:rPr>
          <w:rFonts w:eastAsiaTheme="minorEastAsia" w:hint="eastAsia"/>
          <w:b/>
          <w:lang w:eastAsia="ja-JP"/>
        </w:rPr>
        <w:t>ies</w:t>
      </w:r>
      <w:r w:rsidRPr="0030589A">
        <w:rPr>
          <w:rFonts w:eastAsiaTheme="minorEastAsia"/>
          <w:b/>
          <w:lang w:eastAsia="ja-JP"/>
        </w:rPr>
        <w:t xml:space="preserve"> and definitions</w:t>
      </w:r>
      <w:r w:rsidRPr="0030589A">
        <w:rPr>
          <w:rFonts w:eastAsiaTheme="minorEastAsia"/>
          <w:b/>
          <w:lang w:eastAsia="ja-JP"/>
        </w:rPr>
        <w:tab/>
      </w:r>
    </w:p>
    <w:p w14:paraId="56023E4E" w14:textId="77777777" w:rsidR="009E3643" w:rsidRPr="0060412A" w:rsidRDefault="009E3643" w:rsidP="0030589A">
      <w:pPr>
        <w:jc w:val="both"/>
        <w:rPr>
          <w:rFonts w:eastAsiaTheme="minorEastAsia"/>
          <w:b/>
          <w:lang w:eastAsia="ja-JP"/>
        </w:rPr>
      </w:pPr>
    </w:p>
    <w:p w14:paraId="2F1D071D" w14:textId="77777777" w:rsidR="0030589A" w:rsidRDefault="0030589A" w:rsidP="00416D16">
      <w:pPr>
        <w:jc w:val="both"/>
        <w:outlineLvl w:val="0"/>
        <w:rPr>
          <w:rFonts w:eastAsiaTheme="minorEastAsia"/>
          <w:b/>
          <w:lang w:eastAsia="ja-JP"/>
        </w:rPr>
      </w:pPr>
      <w:r w:rsidRPr="0030589A">
        <w:rPr>
          <w:rFonts w:eastAsiaTheme="minorEastAsia"/>
          <w:b/>
          <w:lang w:eastAsia="ja-JP"/>
        </w:rPr>
        <w:t>2.1</w:t>
      </w:r>
      <w:r w:rsidRPr="0030589A">
        <w:rPr>
          <w:rFonts w:eastAsiaTheme="minorEastAsia"/>
          <w:b/>
          <w:lang w:eastAsia="ja-JP"/>
        </w:rPr>
        <w:tab/>
        <w:t>Definitions</w:t>
      </w:r>
      <w:r w:rsidRPr="0030589A">
        <w:rPr>
          <w:rFonts w:eastAsiaTheme="minorEastAsia"/>
          <w:b/>
          <w:lang w:eastAsia="ja-JP"/>
        </w:rPr>
        <w:tab/>
      </w:r>
    </w:p>
    <w:p w14:paraId="07A69E0F" w14:textId="77777777" w:rsidR="009E3643" w:rsidRPr="0030589A" w:rsidRDefault="009E3643" w:rsidP="0030589A">
      <w:pPr>
        <w:jc w:val="both"/>
        <w:rPr>
          <w:rFonts w:eastAsiaTheme="minorEastAsia"/>
          <w:b/>
          <w:lang w:eastAsia="ja-JP"/>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528"/>
        <w:gridCol w:w="5717"/>
      </w:tblGrid>
      <w:tr w:rsidR="009E3643" w:rsidRPr="009E3643" w14:paraId="7F06E1D4" w14:textId="77777777" w:rsidTr="009E3643">
        <w:tc>
          <w:tcPr>
            <w:tcW w:w="559" w:type="dxa"/>
            <w:shd w:val="clear" w:color="auto" w:fill="auto"/>
          </w:tcPr>
          <w:p w14:paraId="1E0A539C" w14:textId="77777777" w:rsidR="009E3643" w:rsidRPr="009E3643" w:rsidRDefault="009E3643" w:rsidP="009E3643">
            <w:pPr>
              <w:jc w:val="both"/>
              <w:rPr>
                <w:rFonts w:eastAsiaTheme="minorEastAsia"/>
                <w:lang w:eastAsia="ja-JP"/>
              </w:rPr>
            </w:pPr>
            <w:r w:rsidRPr="009E3643">
              <w:rPr>
                <w:rFonts w:eastAsiaTheme="minorEastAsia"/>
                <w:lang w:eastAsia="ja-JP"/>
              </w:rPr>
              <w:t>1)</w:t>
            </w:r>
          </w:p>
        </w:tc>
        <w:tc>
          <w:tcPr>
            <w:tcW w:w="2528" w:type="dxa"/>
            <w:shd w:val="clear" w:color="auto" w:fill="auto"/>
          </w:tcPr>
          <w:p w14:paraId="0D3636F4" w14:textId="77777777" w:rsidR="009E3643" w:rsidRPr="009E3643" w:rsidRDefault="009E3643" w:rsidP="00C6789F">
            <w:pPr>
              <w:rPr>
                <w:rFonts w:eastAsiaTheme="minorEastAsia"/>
                <w:lang w:eastAsia="ja-JP"/>
              </w:rPr>
            </w:pPr>
            <w:r w:rsidRPr="009E3643">
              <w:rPr>
                <w:rFonts w:eastAsiaTheme="minorEastAsia" w:hint="eastAsia"/>
                <w:lang w:eastAsia="ja-JP"/>
              </w:rPr>
              <w:t>Wireless Power Transfer/Transmission</w:t>
            </w:r>
          </w:p>
        </w:tc>
        <w:tc>
          <w:tcPr>
            <w:tcW w:w="5717" w:type="dxa"/>
            <w:shd w:val="clear" w:color="auto" w:fill="auto"/>
          </w:tcPr>
          <w:p w14:paraId="73E6F9B7" w14:textId="77777777" w:rsidR="009E3643" w:rsidRPr="009E3643" w:rsidRDefault="009E3643" w:rsidP="00C6789F">
            <w:pPr>
              <w:rPr>
                <w:rFonts w:eastAsiaTheme="minorEastAsia"/>
                <w:lang w:eastAsia="ja-JP"/>
              </w:rPr>
            </w:pPr>
            <w:r w:rsidRPr="009E3643">
              <w:rPr>
                <w:rFonts w:eastAsiaTheme="minorEastAsia"/>
                <w:lang w:eastAsia="ja-JP"/>
              </w:rPr>
              <w:t>The transfer</w:t>
            </w:r>
            <w:r w:rsidRPr="009E3643">
              <w:rPr>
                <w:rFonts w:eastAsiaTheme="minorEastAsia" w:hint="eastAsia"/>
                <w:lang w:eastAsia="ja-JP"/>
              </w:rPr>
              <w:t>/transmission</w:t>
            </w:r>
            <w:r w:rsidRPr="009E3643">
              <w:rPr>
                <w:rFonts w:eastAsiaTheme="minorEastAsia"/>
                <w:lang w:eastAsia="ja-JP"/>
              </w:rPr>
              <w:t xml:space="preserve"> of power </w:t>
            </w:r>
            <w:r w:rsidRPr="009E3643">
              <w:rPr>
                <w:rFonts w:eastAsiaTheme="minorEastAsia" w:hint="eastAsia"/>
                <w:lang w:eastAsia="ja-JP"/>
              </w:rPr>
              <w:t xml:space="preserve">from a power source to </w:t>
            </w:r>
            <w:r w:rsidRPr="009E3643">
              <w:rPr>
                <w:rFonts w:eastAsiaTheme="minorEastAsia"/>
                <w:lang w:eastAsia="ja-JP"/>
              </w:rPr>
              <w:t>a</w:t>
            </w:r>
            <w:r w:rsidRPr="009E3643">
              <w:rPr>
                <w:rFonts w:eastAsiaTheme="minorEastAsia" w:hint="eastAsia"/>
                <w:lang w:eastAsia="ja-JP"/>
              </w:rPr>
              <w:t>n</w:t>
            </w:r>
            <w:r w:rsidR="00E0033B">
              <w:rPr>
                <w:rFonts w:eastAsia="Malgun Gothic" w:hint="eastAsia"/>
                <w:lang w:eastAsia="ko-KR"/>
              </w:rPr>
              <w:t xml:space="preserve"> </w:t>
            </w:r>
            <w:r w:rsidRPr="009E3643">
              <w:rPr>
                <w:rFonts w:eastAsiaTheme="minorEastAsia" w:hint="eastAsia"/>
                <w:lang w:eastAsia="ja-JP"/>
              </w:rPr>
              <w:t xml:space="preserve">electrical load without using wires. </w:t>
            </w:r>
          </w:p>
        </w:tc>
      </w:tr>
      <w:tr w:rsidR="009E3643" w:rsidRPr="009E3643" w14:paraId="0DF46067" w14:textId="77777777" w:rsidTr="009E3643">
        <w:tc>
          <w:tcPr>
            <w:tcW w:w="559" w:type="dxa"/>
            <w:shd w:val="clear" w:color="auto" w:fill="auto"/>
          </w:tcPr>
          <w:p w14:paraId="46128810" w14:textId="77777777" w:rsidR="009E3643" w:rsidRPr="009E3643" w:rsidRDefault="009E3643" w:rsidP="009E3643">
            <w:pPr>
              <w:jc w:val="both"/>
              <w:rPr>
                <w:rFonts w:eastAsiaTheme="minorEastAsia"/>
                <w:lang w:eastAsia="ja-JP"/>
              </w:rPr>
            </w:pPr>
            <w:r w:rsidRPr="009E3643">
              <w:rPr>
                <w:rFonts w:eastAsiaTheme="minorEastAsia"/>
                <w:lang w:eastAsia="ja-JP"/>
              </w:rPr>
              <w:t>2)</w:t>
            </w:r>
          </w:p>
        </w:tc>
        <w:tc>
          <w:tcPr>
            <w:tcW w:w="2528" w:type="dxa"/>
            <w:shd w:val="clear" w:color="auto" w:fill="auto"/>
          </w:tcPr>
          <w:p w14:paraId="4FFAA601" w14:textId="77777777" w:rsidR="009E3643" w:rsidRPr="009E3643" w:rsidRDefault="009E3643" w:rsidP="00C6789F">
            <w:pPr>
              <w:rPr>
                <w:rFonts w:eastAsiaTheme="minorEastAsia"/>
                <w:b/>
                <w:bCs/>
                <w:lang w:eastAsia="ja-JP"/>
              </w:rPr>
            </w:pPr>
            <w:r w:rsidRPr="009E3643">
              <w:rPr>
                <w:rFonts w:eastAsiaTheme="minorEastAsia" w:hint="eastAsia"/>
                <w:lang w:eastAsia="ja-JP"/>
              </w:rPr>
              <w:t>Tightly Coupled WPT</w:t>
            </w:r>
          </w:p>
        </w:tc>
        <w:tc>
          <w:tcPr>
            <w:tcW w:w="5717" w:type="dxa"/>
            <w:shd w:val="clear" w:color="auto" w:fill="auto"/>
          </w:tcPr>
          <w:p w14:paraId="5DBF462F" w14:textId="77777777" w:rsidR="009E3643" w:rsidRPr="009E3643" w:rsidRDefault="009E3643" w:rsidP="007A3BF2">
            <w:pPr>
              <w:rPr>
                <w:rFonts w:eastAsiaTheme="minorEastAsia"/>
                <w:b/>
                <w:bCs/>
                <w:lang w:eastAsia="ja-JP"/>
              </w:rPr>
            </w:pPr>
            <w:r w:rsidRPr="009E3643">
              <w:rPr>
                <w:rFonts w:eastAsiaTheme="minorEastAsia" w:hint="eastAsia"/>
                <w:lang w:eastAsia="ja-JP"/>
              </w:rPr>
              <w:t xml:space="preserve">Wireless power transfer/transmission through </w:t>
            </w:r>
            <w:r w:rsidRPr="009E3643">
              <w:rPr>
                <w:rFonts w:eastAsiaTheme="minorEastAsia"/>
                <w:lang w:eastAsia="ja-JP"/>
              </w:rPr>
              <w:t xml:space="preserve">magnetic induction between a </w:t>
            </w:r>
            <w:r w:rsidRPr="009E3643">
              <w:rPr>
                <w:rFonts w:eastAsiaTheme="minorEastAsia" w:hint="eastAsia"/>
                <w:lang w:eastAsia="ja-JP"/>
              </w:rPr>
              <w:t>t</w:t>
            </w:r>
            <w:r w:rsidRPr="009E3643">
              <w:rPr>
                <w:rFonts w:eastAsiaTheme="minorEastAsia"/>
                <w:lang w:eastAsia="ja-JP"/>
              </w:rPr>
              <w:t xml:space="preserve">ransmitter coil and </w:t>
            </w:r>
            <w:r w:rsidRPr="009E3643">
              <w:rPr>
                <w:rFonts w:eastAsiaTheme="minorEastAsia" w:hint="eastAsia"/>
                <w:lang w:eastAsia="ja-JP"/>
              </w:rPr>
              <w:t>a r</w:t>
            </w:r>
            <w:r w:rsidRPr="009E3643">
              <w:rPr>
                <w:rFonts w:eastAsiaTheme="minorEastAsia"/>
                <w:lang w:eastAsia="ja-JP"/>
              </w:rPr>
              <w:t>eceiver coil where the coupling factor (k) between them is high</w:t>
            </w:r>
            <w:r w:rsidR="007A3BF2">
              <w:rPr>
                <w:rFonts w:eastAsia="MS Mincho" w:hint="eastAsia"/>
                <w:lang w:eastAsia="ja-JP"/>
              </w:rPr>
              <w:t>.</w:t>
            </w:r>
          </w:p>
        </w:tc>
      </w:tr>
      <w:tr w:rsidR="009E3643" w:rsidRPr="009E3643" w14:paraId="3D827407" w14:textId="77777777" w:rsidTr="009E3643">
        <w:tc>
          <w:tcPr>
            <w:tcW w:w="559" w:type="dxa"/>
            <w:shd w:val="clear" w:color="auto" w:fill="auto"/>
          </w:tcPr>
          <w:p w14:paraId="73231566" w14:textId="77777777" w:rsidR="009E3643" w:rsidRPr="009E3643" w:rsidRDefault="009E3643" w:rsidP="009E3643">
            <w:pPr>
              <w:jc w:val="both"/>
              <w:rPr>
                <w:rFonts w:eastAsiaTheme="minorEastAsia"/>
                <w:lang w:eastAsia="ja-JP"/>
              </w:rPr>
            </w:pPr>
            <w:r w:rsidRPr="009E3643">
              <w:rPr>
                <w:rFonts w:eastAsiaTheme="minorEastAsia"/>
                <w:lang w:eastAsia="ja-JP"/>
              </w:rPr>
              <w:t>3</w:t>
            </w:r>
            <w:r w:rsidRPr="009E3643">
              <w:rPr>
                <w:rFonts w:eastAsiaTheme="minorEastAsia" w:hint="eastAsia"/>
                <w:lang w:eastAsia="ja-JP"/>
              </w:rPr>
              <w:t>)</w:t>
            </w:r>
          </w:p>
        </w:tc>
        <w:tc>
          <w:tcPr>
            <w:tcW w:w="2528" w:type="dxa"/>
            <w:shd w:val="clear" w:color="auto" w:fill="auto"/>
          </w:tcPr>
          <w:p w14:paraId="23F8DCEC" w14:textId="77777777" w:rsidR="009E3643" w:rsidRPr="009E3643" w:rsidRDefault="009E3643" w:rsidP="00C6789F">
            <w:pPr>
              <w:rPr>
                <w:rFonts w:eastAsiaTheme="minorEastAsia"/>
                <w:b/>
                <w:bCs/>
                <w:lang w:eastAsia="ja-JP"/>
              </w:rPr>
            </w:pPr>
            <w:r w:rsidRPr="009E3643">
              <w:rPr>
                <w:rFonts w:eastAsiaTheme="minorEastAsia" w:hint="eastAsia"/>
                <w:lang w:eastAsia="ja-JP"/>
              </w:rPr>
              <w:t>Loosely Coupled WPT</w:t>
            </w:r>
          </w:p>
        </w:tc>
        <w:tc>
          <w:tcPr>
            <w:tcW w:w="5717" w:type="dxa"/>
            <w:shd w:val="clear" w:color="auto" w:fill="auto"/>
          </w:tcPr>
          <w:p w14:paraId="1D400EBF" w14:textId="77777777" w:rsidR="009E3643" w:rsidRPr="009E3643" w:rsidRDefault="009E3643" w:rsidP="007A3BF2">
            <w:pPr>
              <w:rPr>
                <w:rFonts w:eastAsiaTheme="minorEastAsia"/>
                <w:b/>
                <w:bCs/>
                <w:lang w:eastAsia="ja-JP"/>
              </w:rPr>
            </w:pPr>
            <w:r w:rsidRPr="009E3643">
              <w:rPr>
                <w:rFonts w:eastAsiaTheme="minorEastAsia" w:hint="eastAsia"/>
                <w:lang w:eastAsia="ja-JP"/>
              </w:rPr>
              <w:t xml:space="preserve">Resonant wireless power transfer/transmission through </w:t>
            </w:r>
            <w:r w:rsidRPr="009E3643">
              <w:rPr>
                <w:rFonts w:eastAsiaTheme="minorEastAsia"/>
                <w:lang w:eastAsia="ja-JP"/>
              </w:rPr>
              <w:t xml:space="preserve">magnetic induction between a </w:t>
            </w:r>
            <w:r w:rsidRPr="009E3643">
              <w:rPr>
                <w:rFonts w:eastAsiaTheme="minorEastAsia" w:hint="eastAsia"/>
                <w:lang w:eastAsia="ja-JP"/>
              </w:rPr>
              <w:t>t</w:t>
            </w:r>
            <w:r w:rsidRPr="009E3643">
              <w:rPr>
                <w:rFonts w:eastAsiaTheme="minorEastAsia"/>
                <w:lang w:eastAsia="ja-JP"/>
              </w:rPr>
              <w:t xml:space="preserve">ransmitter coil and </w:t>
            </w:r>
            <w:r w:rsidRPr="009E3643">
              <w:rPr>
                <w:rFonts w:eastAsiaTheme="minorEastAsia" w:hint="eastAsia"/>
                <w:lang w:eastAsia="ja-JP"/>
              </w:rPr>
              <w:t>r</w:t>
            </w:r>
            <w:r w:rsidRPr="009E3643">
              <w:rPr>
                <w:rFonts w:eastAsiaTheme="minorEastAsia"/>
                <w:lang w:eastAsia="ja-JP"/>
              </w:rPr>
              <w:t>eceiver coil(s) with the</w:t>
            </w:r>
            <w:r w:rsidRPr="009E3643">
              <w:rPr>
                <w:rFonts w:eastAsiaTheme="minorEastAsia" w:hint="eastAsia"/>
                <w:lang w:eastAsia="ja-JP"/>
              </w:rPr>
              <w:t xml:space="preserve"> c</w:t>
            </w:r>
            <w:r w:rsidRPr="009E3643">
              <w:rPr>
                <w:rFonts w:eastAsiaTheme="minorEastAsia"/>
                <w:lang w:eastAsia="ja-JP"/>
              </w:rPr>
              <w:t xml:space="preserve">oupling factor (k) that can be </w:t>
            </w:r>
            <w:r w:rsidR="007A3BF2">
              <w:rPr>
                <w:rFonts w:eastAsia="MS Mincho" w:hint="eastAsia"/>
                <w:lang w:eastAsia="ja-JP"/>
              </w:rPr>
              <w:t>low</w:t>
            </w:r>
            <w:r w:rsidRPr="009E3643">
              <w:rPr>
                <w:rFonts w:eastAsiaTheme="minorEastAsia"/>
                <w:lang w:eastAsia="ja-JP"/>
              </w:rPr>
              <w:t>, though values up to 1 may also be supported.</w:t>
            </w:r>
            <w:r w:rsidRPr="009E3643">
              <w:rPr>
                <w:rFonts w:eastAsiaTheme="minorEastAsia" w:hint="eastAsia"/>
                <w:lang w:eastAsia="ja-JP"/>
              </w:rPr>
              <w:t xml:space="preserve"> </w:t>
            </w:r>
          </w:p>
        </w:tc>
      </w:tr>
      <w:tr w:rsidR="009E3643" w:rsidRPr="009E3643" w14:paraId="6DBA301A" w14:textId="77777777" w:rsidTr="009E3643">
        <w:tc>
          <w:tcPr>
            <w:tcW w:w="559" w:type="dxa"/>
            <w:shd w:val="clear" w:color="auto" w:fill="auto"/>
          </w:tcPr>
          <w:p w14:paraId="50AA04B0" w14:textId="77777777" w:rsidR="009E3643" w:rsidRPr="009E3643" w:rsidRDefault="009E3643" w:rsidP="009E3643">
            <w:pPr>
              <w:jc w:val="both"/>
              <w:rPr>
                <w:rFonts w:eastAsiaTheme="minorEastAsia"/>
                <w:lang w:eastAsia="ja-JP"/>
              </w:rPr>
            </w:pPr>
            <w:r w:rsidRPr="009E3643">
              <w:rPr>
                <w:rFonts w:eastAsiaTheme="minorEastAsia" w:hint="eastAsia"/>
                <w:lang w:eastAsia="ja-JP"/>
              </w:rPr>
              <w:t>4</w:t>
            </w:r>
            <w:r w:rsidRPr="009E3643">
              <w:rPr>
                <w:rFonts w:eastAsiaTheme="minorEastAsia"/>
                <w:lang w:eastAsia="ja-JP"/>
              </w:rPr>
              <w:t>)</w:t>
            </w:r>
          </w:p>
        </w:tc>
        <w:tc>
          <w:tcPr>
            <w:tcW w:w="2528" w:type="dxa"/>
            <w:shd w:val="clear" w:color="auto" w:fill="auto"/>
          </w:tcPr>
          <w:p w14:paraId="2582AD1B" w14:textId="77777777" w:rsidR="009E3643" w:rsidRPr="009E3643" w:rsidRDefault="009E3643" w:rsidP="00C6789F">
            <w:pPr>
              <w:rPr>
                <w:rFonts w:eastAsiaTheme="minorEastAsia"/>
                <w:b/>
                <w:bCs/>
                <w:lang w:eastAsia="ja-JP"/>
              </w:rPr>
            </w:pPr>
            <w:r w:rsidRPr="009E3643">
              <w:rPr>
                <w:rFonts w:eastAsiaTheme="minorEastAsia"/>
                <w:lang w:eastAsia="ja-JP"/>
              </w:rPr>
              <w:t>Power Transmitter</w:t>
            </w:r>
          </w:p>
        </w:tc>
        <w:tc>
          <w:tcPr>
            <w:tcW w:w="5717" w:type="dxa"/>
            <w:shd w:val="clear" w:color="auto" w:fill="auto"/>
          </w:tcPr>
          <w:p w14:paraId="21379E22" w14:textId="77777777" w:rsidR="009E3643" w:rsidRPr="009E3643" w:rsidRDefault="009E3643" w:rsidP="00C6789F">
            <w:pPr>
              <w:rPr>
                <w:rFonts w:eastAsiaTheme="minorEastAsia"/>
                <w:b/>
                <w:bCs/>
                <w:lang w:eastAsia="ja-JP"/>
              </w:rPr>
            </w:pPr>
            <w:r w:rsidRPr="009E3643">
              <w:rPr>
                <w:rFonts w:eastAsiaTheme="minorEastAsia"/>
                <w:lang w:eastAsia="ja-JP"/>
              </w:rPr>
              <w:t>A device that is able to provide wireless power to other devices. A Power Transmitter carries a logo to visually indicate to a user that the Power Transmitter complies with a certain technology.</w:t>
            </w:r>
          </w:p>
        </w:tc>
      </w:tr>
      <w:tr w:rsidR="009E3643" w:rsidRPr="009E3643" w14:paraId="79B6592D" w14:textId="77777777" w:rsidTr="009E3643">
        <w:tc>
          <w:tcPr>
            <w:tcW w:w="559" w:type="dxa"/>
            <w:shd w:val="clear" w:color="auto" w:fill="auto"/>
          </w:tcPr>
          <w:p w14:paraId="1AD446AA" w14:textId="77777777" w:rsidR="009E3643" w:rsidRPr="009E3643" w:rsidRDefault="009E3643" w:rsidP="009E3643">
            <w:pPr>
              <w:jc w:val="both"/>
              <w:rPr>
                <w:rFonts w:eastAsiaTheme="minorEastAsia"/>
                <w:lang w:eastAsia="ja-JP"/>
              </w:rPr>
            </w:pPr>
            <w:r w:rsidRPr="009E3643">
              <w:rPr>
                <w:rFonts w:eastAsiaTheme="minorEastAsia" w:hint="eastAsia"/>
                <w:lang w:eastAsia="ja-JP"/>
              </w:rPr>
              <w:t>5</w:t>
            </w:r>
            <w:r w:rsidRPr="009E3643">
              <w:rPr>
                <w:rFonts w:eastAsiaTheme="minorEastAsia"/>
                <w:lang w:eastAsia="ja-JP"/>
              </w:rPr>
              <w:t>)</w:t>
            </w:r>
          </w:p>
        </w:tc>
        <w:tc>
          <w:tcPr>
            <w:tcW w:w="2528" w:type="dxa"/>
            <w:shd w:val="clear" w:color="auto" w:fill="auto"/>
          </w:tcPr>
          <w:p w14:paraId="5CA7ACEA" w14:textId="77777777" w:rsidR="009E3643" w:rsidRPr="009E3643" w:rsidRDefault="009E3643" w:rsidP="00C6789F">
            <w:pPr>
              <w:rPr>
                <w:rFonts w:eastAsiaTheme="minorEastAsia"/>
                <w:b/>
                <w:bCs/>
                <w:lang w:eastAsia="ja-JP"/>
              </w:rPr>
            </w:pPr>
            <w:r w:rsidRPr="009E3643">
              <w:rPr>
                <w:rFonts w:eastAsiaTheme="minorEastAsia"/>
                <w:lang w:eastAsia="ja-JP"/>
              </w:rPr>
              <w:t>Power Receiver</w:t>
            </w:r>
          </w:p>
        </w:tc>
        <w:tc>
          <w:tcPr>
            <w:tcW w:w="5717" w:type="dxa"/>
            <w:shd w:val="clear" w:color="auto" w:fill="auto"/>
          </w:tcPr>
          <w:p w14:paraId="27A17FF3" w14:textId="77777777" w:rsidR="009E3643" w:rsidRPr="009E3643" w:rsidRDefault="009E3643" w:rsidP="00C6789F">
            <w:pPr>
              <w:rPr>
                <w:rFonts w:eastAsiaTheme="minorEastAsia"/>
                <w:b/>
                <w:bCs/>
                <w:lang w:eastAsia="ja-JP"/>
              </w:rPr>
            </w:pPr>
            <w:r w:rsidRPr="009E3643">
              <w:rPr>
                <w:rFonts w:eastAsiaTheme="minorEastAsia"/>
                <w:lang w:eastAsia="ja-JP"/>
              </w:rPr>
              <w:t>A device that is able to capture wireless power that is supplied by the Wireless Power Transmitter.</w:t>
            </w:r>
          </w:p>
        </w:tc>
      </w:tr>
      <w:tr w:rsidR="009E3643" w:rsidRPr="009E3643" w14:paraId="539F15B5" w14:textId="77777777" w:rsidTr="009E3643">
        <w:tc>
          <w:tcPr>
            <w:tcW w:w="559" w:type="dxa"/>
            <w:shd w:val="clear" w:color="auto" w:fill="auto"/>
          </w:tcPr>
          <w:p w14:paraId="6388139F" w14:textId="77777777" w:rsidR="009E3643" w:rsidRPr="009E3643" w:rsidRDefault="009E3643" w:rsidP="009E3643">
            <w:pPr>
              <w:jc w:val="both"/>
              <w:rPr>
                <w:rFonts w:eastAsiaTheme="minorEastAsia"/>
                <w:lang w:eastAsia="ja-JP"/>
              </w:rPr>
            </w:pPr>
            <w:r w:rsidRPr="009E3643">
              <w:rPr>
                <w:rFonts w:eastAsiaTheme="minorEastAsia" w:hint="eastAsia"/>
                <w:lang w:eastAsia="ja-JP"/>
              </w:rPr>
              <w:lastRenderedPageBreak/>
              <w:t>6</w:t>
            </w:r>
            <w:r w:rsidRPr="009E3643">
              <w:rPr>
                <w:rFonts w:eastAsiaTheme="minorEastAsia"/>
                <w:lang w:eastAsia="ja-JP"/>
              </w:rPr>
              <w:t>)</w:t>
            </w:r>
          </w:p>
        </w:tc>
        <w:tc>
          <w:tcPr>
            <w:tcW w:w="2528" w:type="dxa"/>
            <w:shd w:val="clear" w:color="auto" w:fill="auto"/>
          </w:tcPr>
          <w:p w14:paraId="7665B9C3" w14:textId="77777777" w:rsidR="009E3643" w:rsidRPr="009E3643" w:rsidRDefault="009E3643" w:rsidP="00C6789F">
            <w:pPr>
              <w:rPr>
                <w:rFonts w:eastAsiaTheme="minorEastAsia"/>
                <w:b/>
                <w:bCs/>
                <w:lang w:eastAsia="ja-JP"/>
              </w:rPr>
            </w:pPr>
            <w:r w:rsidRPr="009E3643">
              <w:rPr>
                <w:rFonts w:eastAsiaTheme="minorEastAsia"/>
                <w:lang w:eastAsia="ja-JP"/>
              </w:rPr>
              <w:t>P</w:t>
            </w:r>
            <w:r w:rsidRPr="009E3643">
              <w:rPr>
                <w:rFonts w:eastAsiaTheme="minorEastAsia" w:hint="eastAsia"/>
                <w:lang w:eastAsia="ja-JP"/>
              </w:rPr>
              <w:t>r</w:t>
            </w:r>
            <w:bookmarkStart w:id="0" w:name="_GoBack"/>
            <w:bookmarkEnd w:id="0"/>
            <w:r w:rsidRPr="009E3643">
              <w:rPr>
                <w:rFonts w:eastAsiaTheme="minorEastAsia" w:hint="eastAsia"/>
                <w:lang w:eastAsia="ja-JP"/>
              </w:rPr>
              <w:t>imary device</w:t>
            </w:r>
          </w:p>
        </w:tc>
        <w:tc>
          <w:tcPr>
            <w:tcW w:w="5717" w:type="dxa"/>
            <w:shd w:val="clear" w:color="auto" w:fill="auto"/>
          </w:tcPr>
          <w:p w14:paraId="37946979" w14:textId="77777777" w:rsidR="009E3643" w:rsidRPr="009E3643" w:rsidRDefault="009E3643" w:rsidP="00C6789F">
            <w:pPr>
              <w:rPr>
                <w:rFonts w:eastAsiaTheme="minorEastAsia"/>
                <w:b/>
                <w:bCs/>
                <w:lang w:eastAsia="ja-JP"/>
              </w:rPr>
            </w:pPr>
            <w:r w:rsidRPr="009E3643">
              <w:rPr>
                <w:rFonts w:eastAsiaTheme="minorEastAsia" w:hint="eastAsia"/>
                <w:lang w:eastAsia="ja-JP"/>
              </w:rPr>
              <w:t>A device which transmits electric power to the secondary device through magnetic flux/field, electric field or electromagnetic wave</w:t>
            </w:r>
          </w:p>
        </w:tc>
      </w:tr>
      <w:tr w:rsidR="009E3643" w:rsidRPr="009E3643" w14:paraId="35F3A6A2" w14:textId="77777777" w:rsidTr="009E3643">
        <w:tc>
          <w:tcPr>
            <w:tcW w:w="559" w:type="dxa"/>
            <w:shd w:val="clear" w:color="auto" w:fill="auto"/>
          </w:tcPr>
          <w:p w14:paraId="191096ED" w14:textId="77777777" w:rsidR="009E3643" w:rsidRPr="009E3643" w:rsidRDefault="009E3643" w:rsidP="009E3643">
            <w:pPr>
              <w:jc w:val="both"/>
              <w:rPr>
                <w:rFonts w:eastAsiaTheme="minorEastAsia"/>
                <w:lang w:eastAsia="ja-JP"/>
              </w:rPr>
            </w:pPr>
            <w:r w:rsidRPr="009E3643">
              <w:rPr>
                <w:rFonts w:eastAsiaTheme="minorEastAsia" w:hint="eastAsia"/>
                <w:lang w:eastAsia="ja-JP"/>
              </w:rPr>
              <w:t>7)</w:t>
            </w:r>
          </w:p>
        </w:tc>
        <w:tc>
          <w:tcPr>
            <w:tcW w:w="2528" w:type="dxa"/>
            <w:shd w:val="clear" w:color="auto" w:fill="auto"/>
          </w:tcPr>
          <w:p w14:paraId="2C7AB13B" w14:textId="77777777" w:rsidR="009E3643" w:rsidRPr="009E3643" w:rsidRDefault="009E3643" w:rsidP="00C6789F">
            <w:pPr>
              <w:rPr>
                <w:rFonts w:eastAsiaTheme="minorEastAsia"/>
                <w:b/>
                <w:bCs/>
                <w:lang w:eastAsia="ja-JP"/>
              </w:rPr>
            </w:pPr>
            <w:r w:rsidRPr="009E3643">
              <w:rPr>
                <w:rFonts w:eastAsiaTheme="minorEastAsia"/>
                <w:lang w:eastAsia="ja-JP"/>
              </w:rPr>
              <w:t>S</w:t>
            </w:r>
            <w:r w:rsidRPr="009E3643">
              <w:rPr>
                <w:rFonts w:eastAsiaTheme="minorEastAsia" w:hint="eastAsia"/>
                <w:lang w:eastAsia="ja-JP"/>
              </w:rPr>
              <w:t>econdary device</w:t>
            </w:r>
          </w:p>
        </w:tc>
        <w:tc>
          <w:tcPr>
            <w:tcW w:w="5717" w:type="dxa"/>
            <w:shd w:val="clear" w:color="auto" w:fill="auto"/>
          </w:tcPr>
          <w:p w14:paraId="79EDE192" w14:textId="77777777" w:rsidR="009E3643" w:rsidRPr="009E3643" w:rsidRDefault="009E3643" w:rsidP="00C6789F">
            <w:pPr>
              <w:rPr>
                <w:rFonts w:eastAsiaTheme="minorEastAsia"/>
                <w:b/>
                <w:bCs/>
                <w:lang w:eastAsia="ja-JP"/>
              </w:rPr>
            </w:pPr>
            <w:r w:rsidRPr="009E3643">
              <w:rPr>
                <w:rFonts w:eastAsiaTheme="minorEastAsia"/>
                <w:lang w:eastAsia="ja-JP"/>
              </w:rPr>
              <w:t>A</w:t>
            </w:r>
            <w:r w:rsidRPr="009E3643">
              <w:rPr>
                <w:rFonts w:eastAsiaTheme="minorEastAsia" w:hint="eastAsia"/>
                <w:lang w:eastAsia="ja-JP"/>
              </w:rPr>
              <w:t xml:space="preserve"> device which </w:t>
            </w:r>
            <w:r w:rsidRPr="009E3643">
              <w:rPr>
                <w:rFonts w:eastAsiaTheme="minorEastAsia"/>
                <w:lang w:eastAsia="ja-JP"/>
              </w:rPr>
              <w:t>receives</w:t>
            </w:r>
            <w:r w:rsidRPr="009E3643">
              <w:rPr>
                <w:rFonts w:eastAsiaTheme="minorEastAsia" w:hint="eastAsia"/>
                <w:lang w:eastAsia="ja-JP"/>
              </w:rPr>
              <w:t xml:space="preserve"> electric power from the primary device through magnetic flux/field, electric field or electromagnetic wave</w:t>
            </w:r>
          </w:p>
        </w:tc>
      </w:tr>
      <w:tr w:rsidR="009E3643" w:rsidRPr="009E3643" w14:paraId="514DFAD8" w14:textId="77777777" w:rsidTr="009E3643">
        <w:tc>
          <w:tcPr>
            <w:tcW w:w="559" w:type="dxa"/>
            <w:shd w:val="clear" w:color="auto" w:fill="auto"/>
          </w:tcPr>
          <w:p w14:paraId="5F4C73C9" w14:textId="77777777" w:rsidR="009E3643" w:rsidRPr="009E3643" w:rsidRDefault="009E3643" w:rsidP="009E3643">
            <w:pPr>
              <w:jc w:val="both"/>
              <w:rPr>
                <w:rFonts w:eastAsiaTheme="minorEastAsia"/>
                <w:lang w:eastAsia="ja-JP"/>
              </w:rPr>
            </w:pPr>
            <w:r w:rsidRPr="009E3643">
              <w:rPr>
                <w:rFonts w:eastAsiaTheme="minorEastAsia" w:hint="eastAsia"/>
                <w:lang w:eastAsia="ja-JP"/>
              </w:rPr>
              <w:t>8)</w:t>
            </w:r>
          </w:p>
        </w:tc>
        <w:tc>
          <w:tcPr>
            <w:tcW w:w="2528" w:type="dxa"/>
            <w:shd w:val="clear" w:color="auto" w:fill="auto"/>
          </w:tcPr>
          <w:p w14:paraId="1302C52E" w14:textId="77777777" w:rsidR="009E3643" w:rsidRPr="009E3643" w:rsidRDefault="009E3643" w:rsidP="00C6789F">
            <w:pPr>
              <w:rPr>
                <w:rFonts w:eastAsiaTheme="minorEastAsia"/>
                <w:b/>
                <w:bCs/>
                <w:lang w:eastAsia="ja-JP"/>
              </w:rPr>
            </w:pPr>
            <w:r w:rsidRPr="009E3643">
              <w:rPr>
                <w:rFonts w:eastAsiaTheme="minorEastAsia"/>
                <w:lang w:eastAsia="ja-JP"/>
              </w:rPr>
              <w:t>E</w:t>
            </w:r>
            <w:r w:rsidRPr="009E3643">
              <w:rPr>
                <w:rFonts w:eastAsiaTheme="minorEastAsia" w:hint="eastAsia"/>
                <w:lang w:eastAsia="ja-JP"/>
              </w:rPr>
              <w:t>lectric Vehicle</w:t>
            </w:r>
          </w:p>
        </w:tc>
        <w:tc>
          <w:tcPr>
            <w:tcW w:w="5717" w:type="dxa"/>
            <w:shd w:val="clear" w:color="auto" w:fill="auto"/>
          </w:tcPr>
          <w:p w14:paraId="6C534369" w14:textId="77777777" w:rsidR="009E3643" w:rsidRPr="009E3643" w:rsidRDefault="009E3643" w:rsidP="00C6789F">
            <w:pPr>
              <w:rPr>
                <w:rFonts w:eastAsiaTheme="minorEastAsia"/>
                <w:b/>
                <w:bCs/>
                <w:lang w:eastAsia="ja-JP"/>
              </w:rPr>
            </w:pPr>
            <w:r w:rsidRPr="009E3643">
              <w:rPr>
                <w:rFonts w:eastAsiaTheme="minorEastAsia"/>
                <w:lang w:eastAsia="ja-JP"/>
              </w:rPr>
              <w:t>A</w:t>
            </w:r>
            <w:r w:rsidRPr="009E3643">
              <w:rPr>
                <w:rFonts w:eastAsiaTheme="minorEastAsia" w:hint="eastAsia"/>
                <w:lang w:eastAsia="ja-JP"/>
              </w:rPr>
              <w:t xml:space="preserve"> vehicle driven by an electric motor or electric motors drawing current from a </w:t>
            </w:r>
            <w:r w:rsidRPr="009E3643">
              <w:rPr>
                <w:rFonts w:eastAsiaTheme="minorEastAsia"/>
                <w:lang w:eastAsia="ja-JP"/>
              </w:rPr>
              <w:t>rechargeable</w:t>
            </w:r>
            <w:r w:rsidRPr="009E3643">
              <w:rPr>
                <w:rFonts w:eastAsiaTheme="minorEastAsia" w:hint="eastAsia"/>
                <w:lang w:eastAsia="ja-JP"/>
              </w:rPr>
              <w:t xml:space="preserve"> energy </w:t>
            </w:r>
            <w:r w:rsidRPr="009E3643">
              <w:rPr>
                <w:rFonts w:eastAsiaTheme="minorEastAsia"/>
                <w:lang w:eastAsia="ja-JP"/>
              </w:rPr>
              <w:t>storage</w:t>
            </w:r>
            <w:r w:rsidRPr="009E3643">
              <w:rPr>
                <w:rFonts w:eastAsiaTheme="minorEastAsia" w:hint="eastAsia"/>
                <w:lang w:eastAsia="ja-JP"/>
              </w:rPr>
              <w:t xml:space="preserve"> system such as batteries, capacitors and any other electric storage device which may be </w:t>
            </w:r>
            <w:r w:rsidRPr="009E3643">
              <w:rPr>
                <w:rFonts w:eastAsiaTheme="minorEastAsia"/>
                <w:lang w:eastAsia="ja-JP"/>
              </w:rPr>
              <w:t>charged</w:t>
            </w:r>
            <w:r w:rsidRPr="009E3643">
              <w:rPr>
                <w:rFonts w:eastAsiaTheme="minorEastAsia" w:hint="eastAsia"/>
                <w:lang w:eastAsia="ja-JP"/>
              </w:rPr>
              <w:t xml:space="preserve"> from electric outlet at residential and/or public electric service</w:t>
            </w:r>
          </w:p>
        </w:tc>
      </w:tr>
      <w:tr w:rsidR="009E3643" w:rsidRPr="009E3643" w14:paraId="3DB7C3FE" w14:textId="77777777" w:rsidTr="009E3643">
        <w:tc>
          <w:tcPr>
            <w:tcW w:w="559" w:type="dxa"/>
            <w:shd w:val="clear" w:color="auto" w:fill="auto"/>
          </w:tcPr>
          <w:p w14:paraId="379D194B" w14:textId="77777777" w:rsidR="009E3643" w:rsidRPr="009E3643" w:rsidRDefault="009E3643" w:rsidP="009E3643">
            <w:pPr>
              <w:jc w:val="both"/>
              <w:rPr>
                <w:rFonts w:eastAsiaTheme="minorEastAsia"/>
                <w:lang w:eastAsia="ja-JP"/>
              </w:rPr>
            </w:pPr>
            <w:r w:rsidRPr="009E3643">
              <w:rPr>
                <w:rFonts w:eastAsiaTheme="minorEastAsia" w:hint="eastAsia"/>
                <w:lang w:eastAsia="ja-JP"/>
              </w:rPr>
              <w:t>9)</w:t>
            </w:r>
          </w:p>
        </w:tc>
        <w:tc>
          <w:tcPr>
            <w:tcW w:w="2528" w:type="dxa"/>
            <w:shd w:val="clear" w:color="auto" w:fill="auto"/>
          </w:tcPr>
          <w:p w14:paraId="20E03082" w14:textId="77777777" w:rsidR="009E3643" w:rsidRPr="009E3643" w:rsidRDefault="009E3643" w:rsidP="00C6789F">
            <w:pPr>
              <w:rPr>
                <w:rFonts w:eastAsiaTheme="minorEastAsia"/>
                <w:b/>
                <w:bCs/>
                <w:lang w:eastAsia="ja-JP"/>
              </w:rPr>
            </w:pPr>
            <w:r w:rsidRPr="009E3643">
              <w:rPr>
                <w:rFonts w:eastAsiaTheme="minorEastAsia" w:hint="eastAsia"/>
                <w:lang w:eastAsia="ja-JP"/>
              </w:rPr>
              <w:t>Plug in Hybrid Electric Vehicle</w:t>
            </w:r>
          </w:p>
        </w:tc>
        <w:tc>
          <w:tcPr>
            <w:tcW w:w="5717" w:type="dxa"/>
            <w:shd w:val="clear" w:color="auto" w:fill="auto"/>
          </w:tcPr>
          <w:p w14:paraId="53B1B208" w14:textId="77777777" w:rsidR="009E3643" w:rsidRPr="009E3643" w:rsidRDefault="009E3643" w:rsidP="00C6789F">
            <w:pPr>
              <w:rPr>
                <w:rFonts w:eastAsiaTheme="minorEastAsia"/>
                <w:b/>
                <w:bCs/>
                <w:lang w:eastAsia="ja-JP"/>
              </w:rPr>
            </w:pPr>
            <w:r w:rsidRPr="009E3643">
              <w:rPr>
                <w:rFonts w:eastAsiaTheme="minorEastAsia"/>
                <w:lang w:eastAsia="ja-JP"/>
              </w:rPr>
              <w:t>A</w:t>
            </w:r>
            <w:r w:rsidRPr="009E3643">
              <w:rPr>
                <w:rFonts w:eastAsiaTheme="minorEastAsia" w:hint="eastAsia"/>
                <w:lang w:eastAsia="ja-JP"/>
              </w:rPr>
              <w:t xml:space="preserve"> kind of Electric Vehicle which has an internal </w:t>
            </w:r>
            <w:r w:rsidRPr="009E3643">
              <w:rPr>
                <w:rFonts w:eastAsiaTheme="minorEastAsia"/>
                <w:lang w:eastAsia="ja-JP"/>
              </w:rPr>
              <w:t>combustion</w:t>
            </w:r>
            <w:r w:rsidRPr="009E3643">
              <w:rPr>
                <w:rFonts w:eastAsiaTheme="minorEastAsia" w:hint="eastAsia"/>
                <w:lang w:eastAsia="ja-JP"/>
              </w:rPr>
              <w:t xml:space="preserve"> engine for the use of traction and/or generation of electricity</w:t>
            </w:r>
          </w:p>
          <w:p w14:paraId="6307CFB2" w14:textId="77777777" w:rsidR="009E3643" w:rsidRPr="009E3643" w:rsidRDefault="009E3643" w:rsidP="00C6789F">
            <w:pPr>
              <w:rPr>
                <w:rFonts w:eastAsiaTheme="minorEastAsia"/>
                <w:lang w:eastAsia="ja-JP"/>
              </w:rPr>
            </w:pPr>
          </w:p>
        </w:tc>
      </w:tr>
      <w:tr w:rsidR="009E3643" w:rsidRPr="009E3643" w14:paraId="178B6FAD" w14:textId="77777777" w:rsidTr="009E3643">
        <w:tc>
          <w:tcPr>
            <w:tcW w:w="559" w:type="dxa"/>
            <w:shd w:val="clear" w:color="auto" w:fill="auto"/>
          </w:tcPr>
          <w:p w14:paraId="4DE6C96E" w14:textId="77777777" w:rsidR="009E3643" w:rsidRPr="009E3643" w:rsidRDefault="009E3643" w:rsidP="009E3643">
            <w:pPr>
              <w:jc w:val="both"/>
              <w:rPr>
                <w:rFonts w:eastAsiaTheme="minorEastAsia"/>
                <w:lang w:eastAsia="ja-JP"/>
              </w:rPr>
            </w:pPr>
            <w:r w:rsidRPr="009E3643">
              <w:rPr>
                <w:rFonts w:eastAsiaTheme="minorEastAsia" w:hint="eastAsia"/>
                <w:lang w:eastAsia="ja-JP"/>
              </w:rPr>
              <w:t>10)</w:t>
            </w:r>
          </w:p>
        </w:tc>
        <w:tc>
          <w:tcPr>
            <w:tcW w:w="2528" w:type="dxa"/>
            <w:shd w:val="clear" w:color="auto" w:fill="auto"/>
          </w:tcPr>
          <w:p w14:paraId="29CA58DA" w14:textId="77777777" w:rsidR="009E3643" w:rsidRPr="009E3643" w:rsidRDefault="009E3643" w:rsidP="00C6789F">
            <w:pPr>
              <w:rPr>
                <w:rFonts w:eastAsiaTheme="minorEastAsia"/>
                <w:b/>
                <w:bCs/>
                <w:lang w:eastAsia="ja-JP"/>
              </w:rPr>
            </w:pPr>
            <w:r w:rsidRPr="009E3643">
              <w:rPr>
                <w:rFonts w:eastAsiaTheme="minorEastAsia" w:hint="eastAsia"/>
                <w:lang w:eastAsia="ja-JP"/>
              </w:rPr>
              <w:t>Capacitive Coupling WPT</w:t>
            </w:r>
          </w:p>
        </w:tc>
        <w:tc>
          <w:tcPr>
            <w:tcW w:w="5717" w:type="dxa"/>
            <w:shd w:val="clear" w:color="auto" w:fill="auto"/>
          </w:tcPr>
          <w:p w14:paraId="52BF7F82" w14:textId="77777777" w:rsidR="009E3643" w:rsidRPr="009E3643" w:rsidRDefault="009E3643" w:rsidP="00C6789F">
            <w:pPr>
              <w:rPr>
                <w:rFonts w:eastAsiaTheme="minorEastAsia"/>
                <w:b/>
                <w:bCs/>
                <w:lang w:eastAsia="ja-JP"/>
              </w:rPr>
            </w:pPr>
            <w:r w:rsidRPr="009E3643">
              <w:rPr>
                <w:rFonts w:eastAsiaTheme="minorEastAsia" w:hint="eastAsia"/>
                <w:lang w:eastAsia="ja-JP"/>
              </w:rPr>
              <w:t xml:space="preserve">Capacitive Coupling WPT is also called Electric field coupling WPT. About Capacitive Coupling </w:t>
            </w:r>
            <w:r w:rsidRPr="009E3643">
              <w:rPr>
                <w:rFonts w:eastAsiaTheme="minorEastAsia"/>
                <w:lang w:eastAsia="ja-JP"/>
              </w:rPr>
              <w:t>system</w:t>
            </w:r>
            <w:r w:rsidRPr="009E3643">
              <w:rPr>
                <w:rFonts w:eastAsiaTheme="minorEastAsia" w:hint="eastAsia"/>
                <w:lang w:eastAsia="ja-JP"/>
              </w:rPr>
              <w:t>, p</w:t>
            </w:r>
            <w:r w:rsidRPr="009E3643">
              <w:rPr>
                <w:rFonts w:eastAsiaTheme="minorEastAsia"/>
                <w:lang w:eastAsia="ja-JP"/>
              </w:rPr>
              <w:t xml:space="preserve">ower is transmitted </w:t>
            </w:r>
            <w:r w:rsidRPr="009E3643">
              <w:rPr>
                <w:rFonts w:eastAsiaTheme="minorEastAsia" w:hint="eastAsia"/>
                <w:lang w:eastAsia="ja-JP"/>
              </w:rPr>
              <w:t>through</w:t>
            </w:r>
            <w:r w:rsidR="007A3BF2">
              <w:rPr>
                <w:rFonts w:ascii="MS Mincho" w:eastAsia="MS Mincho" w:hAnsi="MS Mincho" w:hint="eastAsia"/>
                <w:lang w:eastAsia="ja-JP"/>
              </w:rPr>
              <w:t xml:space="preserve"> </w:t>
            </w:r>
            <w:r w:rsidRPr="009E3643">
              <w:rPr>
                <w:rFonts w:eastAsiaTheme="minorEastAsia" w:hint="eastAsia"/>
                <w:lang w:eastAsia="ja-JP"/>
              </w:rPr>
              <w:t>the electric</w:t>
            </w:r>
            <w:r w:rsidRPr="009E3643">
              <w:rPr>
                <w:rFonts w:eastAsiaTheme="minorEastAsia"/>
                <w:lang w:eastAsia="ja-JP"/>
              </w:rPr>
              <w:t xml:space="preserve"> field generated by coupling the two sets of electrodes.</w:t>
            </w:r>
          </w:p>
        </w:tc>
      </w:tr>
      <w:tr w:rsidR="009E3643" w:rsidRPr="009E3643" w14:paraId="32C1F240" w14:textId="77777777" w:rsidTr="009E3643">
        <w:tc>
          <w:tcPr>
            <w:tcW w:w="559" w:type="dxa"/>
            <w:shd w:val="clear" w:color="auto" w:fill="auto"/>
          </w:tcPr>
          <w:p w14:paraId="5B480455" w14:textId="77777777" w:rsidR="009E3643" w:rsidRPr="009E3643" w:rsidRDefault="009E3643" w:rsidP="009E3643">
            <w:pPr>
              <w:jc w:val="both"/>
              <w:rPr>
                <w:rFonts w:eastAsiaTheme="minorEastAsia"/>
                <w:lang w:eastAsia="ja-JP"/>
              </w:rPr>
            </w:pPr>
            <w:r w:rsidRPr="009E3643">
              <w:rPr>
                <w:rFonts w:eastAsiaTheme="minorEastAsia" w:hint="eastAsia"/>
                <w:lang w:eastAsia="ja-JP"/>
              </w:rPr>
              <w:t>11)</w:t>
            </w:r>
          </w:p>
        </w:tc>
        <w:tc>
          <w:tcPr>
            <w:tcW w:w="2528" w:type="dxa"/>
            <w:shd w:val="clear" w:color="auto" w:fill="auto"/>
          </w:tcPr>
          <w:p w14:paraId="74DB0B77" w14:textId="77777777" w:rsidR="009E3643" w:rsidRPr="009E3643" w:rsidRDefault="009E3643" w:rsidP="00C6789F">
            <w:pPr>
              <w:rPr>
                <w:rFonts w:eastAsiaTheme="minorEastAsia"/>
                <w:b/>
                <w:bCs/>
                <w:lang w:eastAsia="ja-JP"/>
              </w:rPr>
            </w:pPr>
            <w:r w:rsidRPr="009E3643">
              <w:rPr>
                <w:rFonts w:eastAsiaTheme="minorEastAsia"/>
                <w:lang w:eastAsia="ja-JP"/>
              </w:rPr>
              <w:t>Online Electric Vehicle</w:t>
            </w:r>
          </w:p>
        </w:tc>
        <w:tc>
          <w:tcPr>
            <w:tcW w:w="5717" w:type="dxa"/>
            <w:shd w:val="clear" w:color="auto" w:fill="auto"/>
          </w:tcPr>
          <w:p w14:paraId="1253C53A" w14:textId="77777777" w:rsidR="009E3643" w:rsidRPr="009E3643" w:rsidRDefault="009E3643" w:rsidP="00C6789F">
            <w:pPr>
              <w:rPr>
                <w:rFonts w:eastAsiaTheme="minorEastAsia"/>
                <w:b/>
                <w:bCs/>
                <w:lang w:eastAsia="ja-JP"/>
              </w:rPr>
            </w:pPr>
            <w:r w:rsidRPr="009E3643">
              <w:rPr>
                <w:rFonts w:eastAsiaTheme="minorEastAsia"/>
                <w:lang w:eastAsia="ja-JP"/>
              </w:rPr>
              <w:t>Electric Vehicle charging while in motion including stopping and parking</w:t>
            </w:r>
            <w:r w:rsidR="007A3BF2">
              <w:rPr>
                <w:rFonts w:eastAsia="MS Mincho" w:hint="eastAsia"/>
                <w:lang w:eastAsia="ja-JP"/>
              </w:rPr>
              <w:t xml:space="preserve"> </w:t>
            </w:r>
            <w:r w:rsidRPr="009E3643">
              <w:rPr>
                <w:rFonts w:eastAsiaTheme="minorEastAsia"/>
                <w:lang w:eastAsia="ja-JP"/>
              </w:rPr>
              <w:t>using Shaped Magnetic Field in Resonance(SMFIR) WPT technology.</w:t>
            </w:r>
          </w:p>
        </w:tc>
      </w:tr>
    </w:tbl>
    <w:p w14:paraId="55775338" w14:textId="77777777" w:rsidR="009E3643" w:rsidRDefault="009E3643" w:rsidP="0030589A">
      <w:pPr>
        <w:jc w:val="both"/>
        <w:rPr>
          <w:rFonts w:eastAsiaTheme="minorEastAsia"/>
          <w:b/>
          <w:lang w:eastAsia="ja-JP"/>
        </w:rPr>
      </w:pPr>
    </w:p>
    <w:p w14:paraId="5DC0809B" w14:textId="77777777" w:rsidR="009E3643" w:rsidRDefault="009E3643" w:rsidP="0030589A">
      <w:pPr>
        <w:jc w:val="both"/>
        <w:rPr>
          <w:rFonts w:eastAsiaTheme="minorEastAsia"/>
          <w:b/>
          <w:lang w:eastAsia="ja-JP"/>
        </w:rPr>
      </w:pPr>
    </w:p>
    <w:p w14:paraId="3D129E6A" w14:textId="77777777" w:rsidR="0030589A" w:rsidRPr="0030589A" w:rsidRDefault="0030589A" w:rsidP="00416D16">
      <w:pPr>
        <w:jc w:val="both"/>
        <w:outlineLvl w:val="0"/>
        <w:rPr>
          <w:rFonts w:eastAsiaTheme="minorEastAsia"/>
          <w:b/>
          <w:lang w:eastAsia="ja-JP"/>
        </w:rPr>
      </w:pPr>
      <w:r w:rsidRPr="0030589A">
        <w:rPr>
          <w:rFonts w:eastAsiaTheme="minorEastAsia"/>
          <w:b/>
          <w:lang w:eastAsia="ja-JP"/>
        </w:rPr>
        <w:t>2.2</w:t>
      </w:r>
      <w:r w:rsidRPr="0030589A">
        <w:rPr>
          <w:rFonts w:eastAsiaTheme="minorEastAsia"/>
          <w:b/>
          <w:lang w:eastAsia="ja-JP"/>
        </w:rPr>
        <w:tab/>
        <w:t>Abbreviations and acronyms</w:t>
      </w:r>
    </w:p>
    <w:p w14:paraId="0E5415C3" w14:textId="77777777" w:rsidR="0030589A" w:rsidRPr="009E3643" w:rsidRDefault="0030589A" w:rsidP="0030589A">
      <w:pPr>
        <w:jc w:val="both"/>
        <w:rPr>
          <w:rFonts w:eastAsiaTheme="minorEastAsia"/>
          <w:lang w:eastAsia="ja-JP"/>
        </w:rPr>
      </w:pPr>
      <w:r w:rsidRPr="0030589A">
        <w:rPr>
          <w:rFonts w:eastAsiaTheme="minorEastAsia"/>
          <w:b/>
          <w:lang w:eastAsia="ja-JP"/>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6572"/>
      </w:tblGrid>
      <w:tr w:rsidR="00D05289" w:rsidRPr="009E3643" w14:paraId="29EDCD46" w14:textId="77777777" w:rsidTr="00C974F0">
        <w:tc>
          <w:tcPr>
            <w:tcW w:w="1762" w:type="dxa"/>
            <w:shd w:val="clear" w:color="auto" w:fill="auto"/>
          </w:tcPr>
          <w:p w14:paraId="4AD397BB" w14:textId="77777777" w:rsidR="00D05289" w:rsidRPr="00B2525A" w:rsidRDefault="00D05289" w:rsidP="00E050C5">
            <w:r w:rsidRPr="00B2525A">
              <w:t>A4WP</w:t>
            </w:r>
          </w:p>
        </w:tc>
        <w:tc>
          <w:tcPr>
            <w:tcW w:w="6572" w:type="dxa"/>
            <w:shd w:val="clear" w:color="auto" w:fill="auto"/>
          </w:tcPr>
          <w:p w14:paraId="3270BC1F" w14:textId="77777777" w:rsidR="00D05289" w:rsidRDefault="00D05289" w:rsidP="00E050C5">
            <w:r w:rsidRPr="00B2525A">
              <w:t>Alliance for Wireless Power</w:t>
            </w:r>
          </w:p>
        </w:tc>
      </w:tr>
      <w:tr w:rsidR="006B75BB" w:rsidRPr="009E3643" w14:paraId="6C9198FC" w14:textId="77777777" w:rsidTr="00C974F0">
        <w:tc>
          <w:tcPr>
            <w:tcW w:w="1762" w:type="dxa"/>
            <w:shd w:val="clear" w:color="auto" w:fill="auto"/>
          </w:tcPr>
          <w:p w14:paraId="22E8D25E" w14:textId="77777777" w:rsidR="006B75BB" w:rsidRPr="009E3643" w:rsidRDefault="006B75BB" w:rsidP="009E3643">
            <w:pPr>
              <w:jc w:val="both"/>
              <w:rPr>
                <w:rFonts w:eastAsiaTheme="minorEastAsia"/>
                <w:lang w:eastAsia="ja-JP"/>
              </w:rPr>
            </w:pPr>
            <w:r w:rsidRPr="00161EE4">
              <w:rPr>
                <w:rFonts w:eastAsiaTheme="minorEastAsia" w:hint="eastAsia"/>
                <w:lang w:eastAsia="ja-JP"/>
              </w:rPr>
              <w:t>ACMA</w:t>
            </w:r>
          </w:p>
        </w:tc>
        <w:tc>
          <w:tcPr>
            <w:tcW w:w="6572" w:type="dxa"/>
            <w:shd w:val="clear" w:color="auto" w:fill="auto"/>
          </w:tcPr>
          <w:p w14:paraId="58DB351E" w14:textId="77777777" w:rsidR="006B75BB" w:rsidRPr="009E3643" w:rsidRDefault="006B75BB" w:rsidP="009E3643">
            <w:pPr>
              <w:jc w:val="both"/>
              <w:rPr>
                <w:rFonts w:eastAsiaTheme="minorEastAsia"/>
                <w:lang w:val="en-GB" w:eastAsia="ja-JP"/>
              </w:rPr>
            </w:pPr>
            <w:r w:rsidRPr="006B75BB">
              <w:rPr>
                <w:rFonts w:eastAsiaTheme="minorEastAsia"/>
                <w:lang w:val="en-GB" w:eastAsia="ja-JP"/>
              </w:rPr>
              <w:t>Australian Communications and Media Authority</w:t>
            </w:r>
          </w:p>
        </w:tc>
      </w:tr>
      <w:tr w:rsidR="009E3643" w:rsidRPr="009E3643" w14:paraId="26ECC244" w14:textId="77777777" w:rsidTr="00C974F0">
        <w:tc>
          <w:tcPr>
            <w:tcW w:w="1762" w:type="dxa"/>
            <w:shd w:val="clear" w:color="auto" w:fill="auto"/>
          </w:tcPr>
          <w:p w14:paraId="28A6FAA1" w14:textId="77777777" w:rsidR="009E3643" w:rsidRPr="009E3643" w:rsidRDefault="009E3643" w:rsidP="009E3643">
            <w:pPr>
              <w:jc w:val="both"/>
              <w:rPr>
                <w:rFonts w:eastAsiaTheme="minorEastAsia"/>
                <w:lang w:eastAsia="ja-JP"/>
              </w:rPr>
            </w:pPr>
            <w:r w:rsidRPr="009E3643">
              <w:rPr>
                <w:rFonts w:eastAsiaTheme="minorEastAsia" w:hint="eastAsia"/>
                <w:lang w:eastAsia="ja-JP"/>
              </w:rPr>
              <w:t>ARIB</w:t>
            </w:r>
          </w:p>
        </w:tc>
        <w:tc>
          <w:tcPr>
            <w:tcW w:w="6572" w:type="dxa"/>
            <w:shd w:val="clear" w:color="auto" w:fill="auto"/>
          </w:tcPr>
          <w:p w14:paraId="28E9A85D" w14:textId="77777777" w:rsidR="009E3643" w:rsidRPr="009E3643" w:rsidRDefault="009E3643" w:rsidP="009E3643">
            <w:pPr>
              <w:jc w:val="both"/>
              <w:rPr>
                <w:rFonts w:eastAsiaTheme="minorEastAsia"/>
                <w:lang w:eastAsia="ja-JP"/>
              </w:rPr>
            </w:pPr>
            <w:r w:rsidRPr="009E3643">
              <w:rPr>
                <w:rFonts w:eastAsiaTheme="minorEastAsia"/>
                <w:lang w:val="en-GB" w:eastAsia="ja-JP"/>
              </w:rPr>
              <w:t>Association of Radio Industries and Businesses (Japan)</w:t>
            </w:r>
          </w:p>
        </w:tc>
      </w:tr>
      <w:tr w:rsidR="00D05289" w:rsidRPr="009E3643" w14:paraId="3F561A29" w14:textId="77777777" w:rsidTr="00C974F0">
        <w:tc>
          <w:tcPr>
            <w:tcW w:w="1762" w:type="dxa"/>
            <w:shd w:val="clear" w:color="auto" w:fill="auto"/>
          </w:tcPr>
          <w:p w14:paraId="63E5734F" w14:textId="77777777" w:rsidR="00D05289" w:rsidRPr="009E3643" w:rsidRDefault="00D05289" w:rsidP="009E3643">
            <w:pPr>
              <w:jc w:val="both"/>
              <w:rPr>
                <w:rFonts w:eastAsiaTheme="minorEastAsia"/>
                <w:lang w:eastAsia="ja-JP"/>
              </w:rPr>
            </w:pPr>
            <w:r w:rsidRPr="00D05289">
              <w:rPr>
                <w:rFonts w:eastAsiaTheme="minorEastAsia"/>
                <w:lang w:eastAsia="ja-JP"/>
              </w:rPr>
              <w:t>ARPANSA</w:t>
            </w:r>
          </w:p>
        </w:tc>
        <w:tc>
          <w:tcPr>
            <w:tcW w:w="6572" w:type="dxa"/>
            <w:shd w:val="clear" w:color="auto" w:fill="auto"/>
          </w:tcPr>
          <w:p w14:paraId="748577E9" w14:textId="77777777" w:rsidR="00D05289" w:rsidRPr="009E3643" w:rsidRDefault="00D05289" w:rsidP="009E3643">
            <w:pPr>
              <w:jc w:val="both"/>
              <w:rPr>
                <w:rFonts w:eastAsiaTheme="minorEastAsia"/>
                <w:lang w:eastAsia="ja-JP"/>
              </w:rPr>
            </w:pPr>
            <w:r w:rsidRPr="00D05289">
              <w:rPr>
                <w:rFonts w:eastAsiaTheme="minorEastAsia"/>
                <w:lang w:eastAsia="ja-JP"/>
              </w:rPr>
              <w:t>Australian Radiation Protection and Nuclear Safety Agency</w:t>
            </w:r>
          </w:p>
        </w:tc>
      </w:tr>
      <w:tr w:rsidR="009E3643" w:rsidRPr="009E3643" w14:paraId="2A0E0B19" w14:textId="77777777" w:rsidTr="00C974F0">
        <w:tc>
          <w:tcPr>
            <w:tcW w:w="1762" w:type="dxa"/>
            <w:shd w:val="clear" w:color="auto" w:fill="auto"/>
          </w:tcPr>
          <w:p w14:paraId="65365BC0" w14:textId="77777777" w:rsidR="009E3643" w:rsidRPr="009E3643" w:rsidRDefault="009E3643" w:rsidP="009E3643">
            <w:pPr>
              <w:jc w:val="both"/>
              <w:rPr>
                <w:rFonts w:eastAsiaTheme="minorEastAsia"/>
                <w:lang w:eastAsia="ja-JP"/>
              </w:rPr>
            </w:pPr>
            <w:r w:rsidRPr="009E3643">
              <w:rPr>
                <w:rFonts w:eastAsiaTheme="minorEastAsia"/>
                <w:lang w:eastAsia="ja-JP"/>
              </w:rPr>
              <w:t>APT</w:t>
            </w:r>
          </w:p>
        </w:tc>
        <w:tc>
          <w:tcPr>
            <w:tcW w:w="6572" w:type="dxa"/>
            <w:shd w:val="clear" w:color="auto" w:fill="auto"/>
          </w:tcPr>
          <w:p w14:paraId="716AD22D" w14:textId="77777777" w:rsidR="009E3643" w:rsidRPr="009E3643" w:rsidRDefault="009E3643" w:rsidP="009E3643">
            <w:pPr>
              <w:jc w:val="both"/>
              <w:rPr>
                <w:rFonts w:eastAsiaTheme="minorEastAsia"/>
                <w:lang w:eastAsia="ja-JP"/>
              </w:rPr>
            </w:pPr>
            <w:r w:rsidRPr="009E3643">
              <w:rPr>
                <w:rFonts w:eastAsiaTheme="minorEastAsia"/>
                <w:lang w:eastAsia="ja-JP"/>
              </w:rPr>
              <w:t>Asia Pacific Telecommunity</w:t>
            </w:r>
          </w:p>
        </w:tc>
      </w:tr>
      <w:tr w:rsidR="009E3643" w:rsidRPr="009E3643" w14:paraId="25C19F24" w14:textId="77777777" w:rsidTr="00C974F0">
        <w:tc>
          <w:tcPr>
            <w:tcW w:w="1762" w:type="dxa"/>
            <w:shd w:val="clear" w:color="auto" w:fill="auto"/>
          </w:tcPr>
          <w:p w14:paraId="77CC9692" w14:textId="77777777" w:rsidR="009E3643" w:rsidRPr="009E3643" w:rsidRDefault="009E3643" w:rsidP="009E3643">
            <w:pPr>
              <w:jc w:val="both"/>
              <w:rPr>
                <w:rFonts w:eastAsiaTheme="minorEastAsia"/>
                <w:lang w:eastAsia="ja-JP"/>
              </w:rPr>
            </w:pPr>
            <w:r w:rsidRPr="009E3643">
              <w:rPr>
                <w:rFonts w:eastAsiaTheme="minorEastAsia"/>
                <w:lang w:eastAsia="ja-JP"/>
              </w:rPr>
              <w:t>AWG</w:t>
            </w:r>
          </w:p>
        </w:tc>
        <w:tc>
          <w:tcPr>
            <w:tcW w:w="6572" w:type="dxa"/>
            <w:shd w:val="clear" w:color="auto" w:fill="auto"/>
          </w:tcPr>
          <w:p w14:paraId="7EB94CBB" w14:textId="77777777" w:rsidR="009E3643" w:rsidRPr="009E3643" w:rsidRDefault="009E3643" w:rsidP="009E3643">
            <w:pPr>
              <w:jc w:val="both"/>
              <w:rPr>
                <w:rFonts w:eastAsiaTheme="minorEastAsia"/>
                <w:lang w:eastAsia="ja-JP"/>
              </w:rPr>
            </w:pPr>
            <w:r w:rsidRPr="009E3643">
              <w:rPr>
                <w:rFonts w:eastAsiaTheme="minorEastAsia"/>
                <w:lang w:eastAsia="ja-JP"/>
              </w:rPr>
              <w:t>APT Wireless Group</w:t>
            </w:r>
          </w:p>
        </w:tc>
      </w:tr>
      <w:tr w:rsidR="009E3643" w:rsidRPr="009E3643" w14:paraId="0AD3A011" w14:textId="77777777" w:rsidTr="00C974F0">
        <w:tc>
          <w:tcPr>
            <w:tcW w:w="1762" w:type="dxa"/>
            <w:shd w:val="clear" w:color="auto" w:fill="auto"/>
          </w:tcPr>
          <w:p w14:paraId="1002EFA3" w14:textId="77777777" w:rsidR="009E3643" w:rsidRPr="009E3643" w:rsidRDefault="009E3643" w:rsidP="009E3643">
            <w:pPr>
              <w:jc w:val="both"/>
              <w:rPr>
                <w:rFonts w:eastAsiaTheme="minorEastAsia"/>
                <w:lang w:eastAsia="ja-JP"/>
              </w:rPr>
            </w:pPr>
            <w:r w:rsidRPr="009E3643">
              <w:rPr>
                <w:rFonts w:eastAsiaTheme="minorEastAsia" w:hint="eastAsia"/>
                <w:lang w:eastAsia="ja-JP"/>
              </w:rPr>
              <w:t xml:space="preserve">BWF </w:t>
            </w:r>
          </w:p>
        </w:tc>
        <w:tc>
          <w:tcPr>
            <w:tcW w:w="6572" w:type="dxa"/>
            <w:shd w:val="clear" w:color="auto" w:fill="auto"/>
          </w:tcPr>
          <w:p w14:paraId="5BB00599" w14:textId="77777777" w:rsidR="009E3643" w:rsidRPr="009E3643" w:rsidRDefault="009E3643" w:rsidP="009E3643">
            <w:pPr>
              <w:jc w:val="both"/>
              <w:rPr>
                <w:rFonts w:eastAsiaTheme="minorEastAsia"/>
                <w:lang w:eastAsia="ja-JP"/>
              </w:rPr>
            </w:pPr>
            <w:r w:rsidRPr="009E3643">
              <w:rPr>
                <w:rFonts w:eastAsiaTheme="minorEastAsia" w:hint="eastAsia"/>
                <w:lang w:eastAsia="ja-JP"/>
              </w:rPr>
              <w:t>Broadband Wireless Forum (Japan)</w:t>
            </w:r>
          </w:p>
        </w:tc>
      </w:tr>
      <w:tr w:rsidR="009E3643" w:rsidRPr="009E3643" w14:paraId="5CCF8A77" w14:textId="77777777" w:rsidTr="00C974F0">
        <w:tc>
          <w:tcPr>
            <w:tcW w:w="1762" w:type="dxa"/>
            <w:shd w:val="clear" w:color="auto" w:fill="auto"/>
          </w:tcPr>
          <w:p w14:paraId="73B06BB6" w14:textId="77777777" w:rsidR="009E3643" w:rsidRPr="009E3643" w:rsidRDefault="009E3643" w:rsidP="009E3643">
            <w:pPr>
              <w:jc w:val="both"/>
              <w:rPr>
                <w:rFonts w:eastAsiaTheme="minorEastAsia"/>
                <w:lang w:eastAsia="ja-JP"/>
              </w:rPr>
            </w:pPr>
            <w:r w:rsidRPr="009E3643">
              <w:rPr>
                <w:rFonts w:eastAsiaTheme="minorEastAsia"/>
                <w:lang w:eastAsia="ja-JP"/>
              </w:rPr>
              <w:t>CATR</w:t>
            </w:r>
          </w:p>
        </w:tc>
        <w:tc>
          <w:tcPr>
            <w:tcW w:w="6572" w:type="dxa"/>
            <w:shd w:val="clear" w:color="auto" w:fill="auto"/>
          </w:tcPr>
          <w:p w14:paraId="52212684" w14:textId="77777777" w:rsidR="009E3643" w:rsidRPr="009E3643" w:rsidRDefault="009E3643" w:rsidP="009E3643">
            <w:pPr>
              <w:jc w:val="both"/>
              <w:rPr>
                <w:rFonts w:eastAsiaTheme="minorEastAsia"/>
                <w:lang w:eastAsia="ja-JP"/>
              </w:rPr>
            </w:pPr>
            <w:r w:rsidRPr="009E3643">
              <w:rPr>
                <w:rFonts w:eastAsiaTheme="minorEastAsia"/>
                <w:lang w:eastAsia="ja-JP"/>
              </w:rPr>
              <w:t>China Academy of Telecommunication Research</w:t>
            </w:r>
          </w:p>
        </w:tc>
      </w:tr>
      <w:tr w:rsidR="009E3643" w:rsidRPr="009E3643" w14:paraId="74018ABF" w14:textId="77777777" w:rsidTr="00C974F0">
        <w:tc>
          <w:tcPr>
            <w:tcW w:w="1762" w:type="dxa"/>
            <w:shd w:val="clear" w:color="auto" w:fill="auto"/>
          </w:tcPr>
          <w:p w14:paraId="20FFE261" w14:textId="77777777" w:rsidR="009E3643" w:rsidRPr="009E3643" w:rsidRDefault="009E3643" w:rsidP="009E3643">
            <w:pPr>
              <w:jc w:val="both"/>
              <w:rPr>
                <w:rFonts w:eastAsiaTheme="minorEastAsia"/>
                <w:lang w:eastAsia="ja-JP"/>
              </w:rPr>
            </w:pPr>
            <w:r w:rsidRPr="009E3643">
              <w:rPr>
                <w:rFonts w:eastAsiaTheme="minorEastAsia" w:hint="eastAsia"/>
                <w:lang w:eastAsia="ja-JP"/>
              </w:rPr>
              <w:t>CCSA</w:t>
            </w:r>
          </w:p>
        </w:tc>
        <w:tc>
          <w:tcPr>
            <w:tcW w:w="6572" w:type="dxa"/>
            <w:shd w:val="clear" w:color="auto" w:fill="auto"/>
          </w:tcPr>
          <w:p w14:paraId="139C7357" w14:textId="77777777" w:rsidR="009E3643" w:rsidRPr="009E3643" w:rsidRDefault="009E3643" w:rsidP="009E3643">
            <w:pPr>
              <w:jc w:val="both"/>
              <w:rPr>
                <w:rFonts w:eastAsiaTheme="minorEastAsia"/>
                <w:lang w:eastAsia="ja-JP"/>
              </w:rPr>
            </w:pPr>
            <w:r w:rsidRPr="009E3643">
              <w:rPr>
                <w:rFonts w:eastAsiaTheme="minorEastAsia" w:hint="eastAsia"/>
                <w:lang w:eastAsia="ja-JP"/>
              </w:rPr>
              <w:t>China C</w:t>
            </w:r>
            <w:r w:rsidRPr="009E3643">
              <w:rPr>
                <w:rFonts w:eastAsiaTheme="minorEastAsia"/>
                <w:lang w:eastAsia="ja-JP"/>
              </w:rPr>
              <w:t>o</w:t>
            </w:r>
            <w:r w:rsidRPr="009E3643">
              <w:rPr>
                <w:rFonts w:eastAsiaTheme="minorEastAsia" w:hint="eastAsia"/>
                <w:lang w:eastAsia="ja-JP"/>
              </w:rPr>
              <w:t xml:space="preserve">mmunications Standards Association </w:t>
            </w:r>
          </w:p>
        </w:tc>
      </w:tr>
      <w:tr w:rsidR="009E3643" w:rsidRPr="009E3643" w14:paraId="483EFA00" w14:textId="77777777" w:rsidTr="00C974F0">
        <w:tc>
          <w:tcPr>
            <w:tcW w:w="1762" w:type="dxa"/>
            <w:shd w:val="clear" w:color="auto" w:fill="auto"/>
          </w:tcPr>
          <w:p w14:paraId="7A34BFCA" w14:textId="77777777" w:rsidR="009E3643" w:rsidRPr="009E3643" w:rsidRDefault="009E3643" w:rsidP="009E3643">
            <w:pPr>
              <w:jc w:val="both"/>
              <w:rPr>
                <w:rFonts w:eastAsiaTheme="minorEastAsia"/>
                <w:lang w:eastAsia="ja-JP"/>
              </w:rPr>
            </w:pPr>
            <w:r w:rsidRPr="009E3643">
              <w:rPr>
                <w:rFonts w:eastAsiaTheme="minorEastAsia" w:hint="eastAsia"/>
                <w:lang w:eastAsia="ja-JP"/>
              </w:rPr>
              <w:t>CE</w:t>
            </w:r>
          </w:p>
        </w:tc>
        <w:tc>
          <w:tcPr>
            <w:tcW w:w="6572" w:type="dxa"/>
            <w:shd w:val="clear" w:color="auto" w:fill="auto"/>
          </w:tcPr>
          <w:p w14:paraId="54AE92B5" w14:textId="77777777" w:rsidR="009E3643" w:rsidRPr="009E3643" w:rsidRDefault="009E3643" w:rsidP="009E3643">
            <w:pPr>
              <w:jc w:val="both"/>
              <w:rPr>
                <w:rFonts w:eastAsiaTheme="minorEastAsia"/>
                <w:lang w:eastAsia="ja-JP"/>
              </w:rPr>
            </w:pPr>
            <w:r w:rsidRPr="009E3643">
              <w:rPr>
                <w:rFonts w:eastAsiaTheme="minorEastAsia" w:hint="eastAsia"/>
                <w:lang w:eastAsia="ja-JP"/>
              </w:rPr>
              <w:t>Consumer Electronics</w:t>
            </w:r>
          </w:p>
        </w:tc>
      </w:tr>
      <w:tr w:rsidR="00084D7B" w:rsidRPr="009E3643" w14:paraId="6A56F39D" w14:textId="77777777" w:rsidTr="00C974F0">
        <w:tc>
          <w:tcPr>
            <w:tcW w:w="1762" w:type="dxa"/>
            <w:shd w:val="clear" w:color="auto" w:fill="auto"/>
          </w:tcPr>
          <w:p w14:paraId="3309C072" w14:textId="77777777" w:rsidR="00084D7B" w:rsidRPr="009E3643" w:rsidRDefault="00084D7B" w:rsidP="009E3643">
            <w:pPr>
              <w:jc w:val="both"/>
              <w:rPr>
                <w:rFonts w:eastAsiaTheme="minorEastAsia"/>
                <w:lang w:eastAsia="ja-JP"/>
              </w:rPr>
            </w:pPr>
            <w:r>
              <w:rPr>
                <w:rFonts w:eastAsiaTheme="minorEastAsia" w:hint="eastAsia"/>
                <w:lang w:eastAsia="ja-JP"/>
              </w:rPr>
              <w:t>CJK</w:t>
            </w:r>
          </w:p>
        </w:tc>
        <w:tc>
          <w:tcPr>
            <w:tcW w:w="6572" w:type="dxa"/>
            <w:shd w:val="clear" w:color="auto" w:fill="auto"/>
          </w:tcPr>
          <w:p w14:paraId="1828A537" w14:textId="77777777" w:rsidR="00084D7B" w:rsidRPr="009E3643" w:rsidRDefault="00084D7B" w:rsidP="009E3643">
            <w:pPr>
              <w:jc w:val="both"/>
              <w:rPr>
                <w:rFonts w:eastAsiaTheme="minorEastAsia"/>
                <w:lang w:eastAsia="ja-JP"/>
              </w:rPr>
            </w:pPr>
            <w:r>
              <w:rPr>
                <w:rFonts w:eastAsiaTheme="minorEastAsia" w:hint="eastAsia"/>
                <w:lang w:eastAsia="ja-JP"/>
              </w:rPr>
              <w:t>China Japan Korea</w:t>
            </w:r>
          </w:p>
        </w:tc>
      </w:tr>
      <w:tr w:rsidR="009E3643" w:rsidRPr="009E3643" w14:paraId="607DCE51" w14:textId="77777777" w:rsidTr="00C974F0">
        <w:tc>
          <w:tcPr>
            <w:tcW w:w="1762" w:type="dxa"/>
            <w:shd w:val="clear" w:color="auto" w:fill="auto"/>
          </w:tcPr>
          <w:p w14:paraId="24CCB690" w14:textId="77777777" w:rsidR="009E3643" w:rsidRPr="009E3643" w:rsidRDefault="009E3643" w:rsidP="009E3643">
            <w:pPr>
              <w:jc w:val="both"/>
              <w:rPr>
                <w:rFonts w:eastAsiaTheme="minorEastAsia"/>
                <w:lang w:eastAsia="ja-JP"/>
              </w:rPr>
            </w:pPr>
            <w:r w:rsidRPr="009E3643">
              <w:rPr>
                <w:rFonts w:eastAsiaTheme="minorEastAsia" w:hint="eastAsia"/>
                <w:lang w:eastAsia="ja-JP"/>
              </w:rPr>
              <w:t>EMC</w:t>
            </w:r>
          </w:p>
        </w:tc>
        <w:tc>
          <w:tcPr>
            <w:tcW w:w="6572" w:type="dxa"/>
            <w:shd w:val="clear" w:color="auto" w:fill="auto"/>
          </w:tcPr>
          <w:p w14:paraId="5C8474B3" w14:textId="77777777" w:rsidR="009E3643" w:rsidRPr="009E3643" w:rsidRDefault="009E3643" w:rsidP="009E3643">
            <w:pPr>
              <w:jc w:val="both"/>
              <w:rPr>
                <w:rFonts w:eastAsiaTheme="minorEastAsia"/>
                <w:lang w:eastAsia="ja-JP"/>
              </w:rPr>
            </w:pPr>
            <w:r w:rsidRPr="009E3643">
              <w:rPr>
                <w:rFonts w:eastAsiaTheme="minorEastAsia" w:hint="eastAsia"/>
                <w:lang w:eastAsia="ja-JP"/>
              </w:rPr>
              <w:t>Electromagnetic Compatibility</w:t>
            </w:r>
          </w:p>
        </w:tc>
      </w:tr>
      <w:tr w:rsidR="009E3643" w:rsidRPr="009E3643" w14:paraId="22A7190B" w14:textId="77777777" w:rsidTr="00C974F0">
        <w:tc>
          <w:tcPr>
            <w:tcW w:w="1762" w:type="dxa"/>
            <w:shd w:val="clear" w:color="auto" w:fill="auto"/>
          </w:tcPr>
          <w:p w14:paraId="5560EAB7" w14:textId="77777777" w:rsidR="009E3643" w:rsidRPr="009E3643" w:rsidRDefault="009E3643" w:rsidP="009E3643">
            <w:pPr>
              <w:jc w:val="both"/>
              <w:rPr>
                <w:rFonts w:eastAsiaTheme="minorEastAsia"/>
                <w:lang w:eastAsia="ja-JP"/>
              </w:rPr>
            </w:pPr>
            <w:r w:rsidRPr="009E3643">
              <w:rPr>
                <w:rFonts w:eastAsiaTheme="minorEastAsia"/>
                <w:lang w:eastAsia="ja-JP"/>
              </w:rPr>
              <w:t>EMF</w:t>
            </w:r>
          </w:p>
        </w:tc>
        <w:tc>
          <w:tcPr>
            <w:tcW w:w="6572" w:type="dxa"/>
            <w:shd w:val="clear" w:color="auto" w:fill="auto"/>
          </w:tcPr>
          <w:p w14:paraId="021960E6" w14:textId="77777777" w:rsidR="009E3643" w:rsidRPr="009E3643" w:rsidRDefault="009E3643" w:rsidP="009E3643">
            <w:pPr>
              <w:jc w:val="both"/>
              <w:rPr>
                <w:rFonts w:eastAsiaTheme="minorEastAsia"/>
                <w:lang w:eastAsia="ja-JP"/>
              </w:rPr>
            </w:pPr>
            <w:r w:rsidRPr="009E3643">
              <w:rPr>
                <w:rFonts w:eastAsiaTheme="minorEastAsia"/>
                <w:lang w:eastAsia="ja-JP"/>
              </w:rPr>
              <w:t>Electromagnetic Field</w:t>
            </w:r>
          </w:p>
        </w:tc>
      </w:tr>
      <w:tr w:rsidR="009E3643" w:rsidRPr="009E3643" w14:paraId="67D7C10B" w14:textId="77777777" w:rsidTr="00C974F0">
        <w:tc>
          <w:tcPr>
            <w:tcW w:w="1762" w:type="dxa"/>
            <w:shd w:val="clear" w:color="auto" w:fill="auto"/>
          </w:tcPr>
          <w:p w14:paraId="7F788B65" w14:textId="77777777" w:rsidR="009E3643" w:rsidRPr="009E3643" w:rsidRDefault="009E3643" w:rsidP="009E3643">
            <w:pPr>
              <w:jc w:val="both"/>
              <w:rPr>
                <w:rFonts w:eastAsiaTheme="minorEastAsia"/>
                <w:lang w:eastAsia="ja-JP"/>
              </w:rPr>
            </w:pPr>
            <w:r w:rsidRPr="009E3643">
              <w:rPr>
                <w:rFonts w:eastAsiaTheme="minorEastAsia" w:hint="eastAsia"/>
                <w:lang w:eastAsia="ja-JP"/>
              </w:rPr>
              <w:t>EMI</w:t>
            </w:r>
          </w:p>
        </w:tc>
        <w:tc>
          <w:tcPr>
            <w:tcW w:w="6572" w:type="dxa"/>
            <w:shd w:val="clear" w:color="auto" w:fill="auto"/>
          </w:tcPr>
          <w:p w14:paraId="4E888EB6" w14:textId="77777777" w:rsidR="009E3643" w:rsidRPr="009E3643" w:rsidRDefault="009E3643" w:rsidP="009E3643">
            <w:pPr>
              <w:jc w:val="both"/>
              <w:rPr>
                <w:rFonts w:eastAsiaTheme="minorEastAsia"/>
                <w:lang w:eastAsia="ja-JP"/>
              </w:rPr>
            </w:pPr>
            <w:r w:rsidRPr="009E3643">
              <w:rPr>
                <w:rFonts w:eastAsiaTheme="minorEastAsia" w:hint="eastAsia"/>
                <w:lang w:eastAsia="ja-JP"/>
              </w:rPr>
              <w:t>Electromagnetic Interference</w:t>
            </w:r>
          </w:p>
        </w:tc>
      </w:tr>
      <w:tr w:rsidR="009E3643" w:rsidRPr="009E3643" w14:paraId="40988F65" w14:textId="77777777" w:rsidTr="00C974F0">
        <w:tc>
          <w:tcPr>
            <w:tcW w:w="1762" w:type="dxa"/>
            <w:shd w:val="clear" w:color="auto" w:fill="auto"/>
          </w:tcPr>
          <w:p w14:paraId="5B15B689" w14:textId="77777777" w:rsidR="009E3643" w:rsidRPr="009E3643" w:rsidRDefault="009E3643" w:rsidP="009E3643">
            <w:pPr>
              <w:jc w:val="both"/>
              <w:rPr>
                <w:rFonts w:eastAsiaTheme="minorEastAsia"/>
                <w:lang w:eastAsia="ja-JP"/>
              </w:rPr>
            </w:pPr>
            <w:r w:rsidRPr="009E3643">
              <w:rPr>
                <w:rFonts w:eastAsiaTheme="minorEastAsia" w:hint="eastAsia"/>
                <w:lang w:eastAsia="ja-JP"/>
              </w:rPr>
              <w:t>EV</w:t>
            </w:r>
          </w:p>
        </w:tc>
        <w:tc>
          <w:tcPr>
            <w:tcW w:w="6572" w:type="dxa"/>
            <w:shd w:val="clear" w:color="auto" w:fill="auto"/>
          </w:tcPr>
          <w:p w14:paraId="6B08830E" w14:textId="77777777" w:rsidR="009E3643" w:rsidRPr="009E3643" w:rsidRDefault="009E3643" w:rsidP="009E3643">
            <w:pPr>
              <w:jc w:val="both"/>
              <w:rPr>
                <w:rFonts w:eastAsiaTheme="minorEastAsia"/>
                <w:lang w:eastAsia="ja-JP"/>
              </w:rPr>
            </w:pPr>
            <w:r w:rsidRPr="009E3643">
              <w:rPr>
                <w:rFonts w:eastAsiaTheme="minorEastAsia" w:hint="eastAsia"/>
                <w:lang w:eastAsia="ja-JP"/>
              </w:rPr>
              <w:t>Electric Vehicle</w:t>
            </w:r>
          </w:p>
        </w:tc>
      </w:tr>
      <w:tr w:rsidR="009E3643" w:rsidRPr="009E3643" w14:paraId="0002F409" w14:textId="77777777" w:rsidTr="00C974F0">
        <w:tc>
          <w:tcPr>
            <w:tcW w:w="1762" w:type="dxa"/>
            <w:shd w:val="clear" w:color="auto" w:fill="auto"/>
          </w:tcPr>
          <w:p w14:paraId="37C1F154"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ICNIRP</w:t>
            </w:r>
          </w:p>
        </w:tc>
        <w:tc>
          <w:tcPr>
            <w:tcW w:w="6572" w:type="dxa"/>
            <w:shd w:val="clear" w:color="auto" w:fill="auto"/>
          </w:tcPr>
          <w:p w14:paraId="265402FA"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International Commission on Non-Ionizing Radiation Protection</w:t>
            </w:r>
          </w:p>
        </w:tc>
      </w:tr>
      <w:tr w:rsidR="009E3643" w:rsidRPr="009E3643" w14:paraId="07D4E981" w14:textId="77777777" w:rsidTr="00C974F0">
        <w:tc>
          <w:tcPr>
            <w:tcW w:w="1762" w:type="dxa"/>
            <w:shd w:val="clear" w:color="auto" w:fill="auto"/>
          </w:tcPr>
          <w:p w14:paraId="0C58AE20" w14:textId="77777777" w:rsidR="009E3643" w:rsidRPr="009E3643" w:rsidRDefault="009E3643" w:rsidP="009E3643">
            <w:pPr>
              <w:jc w:val="both"/>
              <w:rPr>
                <w:rFonts w:eastAsiaTheme="minorEastAsia"/>
                <w:lang w:eastAsia="ja-JP"/>
              </w:rPr>
            </w:pPr>
            <w:r w:rsidRPr="009E3643">
              <w:rPr>
                <w:rFonts w:eastAsiaTheme="minorEastAsia"/>
                <w:lang w:eastAsia="ja-JP"/>
              </w:rPr>
              <w:t>ICPT</w:t>
            </w:r>
          </w:p>
        </w:tc>
        <w:tc>
          <w:tcPr>
            <w:tcW w:w="6572" w:type="dxa"/>
            <w:shd w:val="clear" w:color="auto" w:fill="auto"/>
          </w:tcPr>
          <w:p w14:paraId="411CC596" w14:textId="77777777" w:rsidR="009E3643" w:rsidRPr="009E3643" w:rsidRDefault="009E3643" w:rsidP="009E3643">
            <w:pPr>
              <w:jc w:val="both"/>
              <w:rPr>
                <w:rFonts w:eastAsiaTheme="minorEastAsia"/>
                <w:lang w:eastAsia="ja-JP"/>
              </w:rPr>
            </w:pPr>
            <w:r w:rsidRPr="009E3643">
              <w:rPr>
                <w:rFonts w:eastAsiaTheme="minorEastAsia"/>
                <w:lang w:eastAsia="ja-JP"/>
              </w:rPr>
              <w:t>Inductively Coupled Power Transmission</w:t>
            </w:r>
          </w:p>
        </w:tc>
      </w:tr>
      <w:tr w:rsidR="009E3643" w:rsidRPr="009E3643" w14:paraId="0B3B3E4E" w14:textId="77777777" w:rsidTr="00C974F0">
        <w:tc>
          <w:tcPr>
            <w:tcW w:w="1762" w:type="dxa"/>
            <w:shd w:val="clear" w:color="auto" w:fill="auto"/>
          </w:tcPr>
          <w:p w14:paraId="0E0EA45A"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IEC</w:t>
            </w:r>
          </w:p>
        </w:tc>
        <w:tc>
          <w:tcPr>
            <w:tcW w:w="6572" w:type="dxa"/>
            <w:shd w:val="clear" w:color="auto" w:fill="auto"/>
          </w:tcPr>
          <w:p w14:paraId="62C3C3CB"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International Electrotechnical</w:t>
            </w:r>
            <w:r w:rsidR="007A3BF2">
              <w:rPr>
                <w:rFonts w:eastAsia="MS Mincho" w:hint="eastAsia"/>
                <w:lang w:eastAsia="ja-JP"/>
              </w:rPr>
              <w:t xml:space="preserve"> </w:t>
            </w:r>
            <w:r w:rsidRPr="009E3643">
              <w:rPr>
                <w:rFonts w:eastAsiaTheme="minorEastAsia"/>
                <w:lang w:eastAsia="ja-JP"/>
              </w:rPr>
              <w:t>Commission</w:t>
            </w:r>
          </w:p>
        </w:tc>
      </w:tr>
      <w:tr w:rsidR="009E3643" w:rsidRPr="009E3643" w14:paraId="2070F5DA" w14:textId="77777777" w:rsidTr="00C974F0">
        <w:tc>
          <w:tcPr>
            <w:tcW w:w="1762" w:type="dxa"/>
            <w:shd w:val="clear" w:color="auto" w:fill="auto"/>
          </w:tcPr>
          <w:p w14:paraId="7AD1FDF7"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IEEE</w:t>
            </w:r>
          </w:p>
        </w:tc>
        <w:tc>
          <w:tcPr>
            <w:tcW w:w="6572" w:type="dxa"/>
            <w:shd w:val="clear" w:color="auto" w:fill="auto"/>
          </w:tcPr>
          <w:p w14:paraId="6508DF72"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Institute of Electrical and Electronics Engineers</w:t>
            </w:r>
          </w:p>
        </w:tc>
      </w:tr>
      <w:tr w:rsidR="009E3643" w:rsidRPr="009E3643" w14:paraId="0B86C89B" w14:textId="77777777" w:rsidTr="00C974F0">
        <w:tc>
          <w:tcPr>
            <w:tcW w:w="1762" w:type="dxa"/>
            <w:shd w:val="clear" w:color="auto" w:fill="auto"/>
          </w:tcPr>
          <w:p w14:paraId="28947314"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IGBT</w:t>
            </w:r>
          </w:p>
        </w:tc>
        <w:tc>
          <w:tcPr>
            <w:tcW w:w="6572" w:type="dxa"/>
            <w:shd w:val="clear" w:color="auto" w:fill="auto"/>
          </w:tcPr>
          <w:p w14:paraId="620F99A9" w14:textId="77777777" w:rsidR="009E3643" w:rsidRPr="009E3643" w:rsidRDefault="009E3643" w:rsidP="009E3643">
            <w:pPr>
              <w:jc w:val="both"/>
              <w:rPr>
                <w:rFonts w:eastAsiaTheme="minorEastAsia"/>
                <w:lang w:eastAsia="ja-JP"/>
              </w:rPr>
            </w:pPr>
            <w:r w:rsidRPr="009E3643">
              <w:rPr>
                <w:rFonts w:eastAsiaTheme="minorEastAsia"/>
                <w:lang w:eastAsia="ja-JP"/>
              </w:rPr>
              <w:t>Insulated Gate Bipolar Transistor</w:t>
            </w:r>
          </w:p>
        </w:tc>
      </w:tr>
      <w:tr w:rsidR="009E3643" w:rsidRPr="009E3643" w14:paraId="57588802" w14:textId="77777777" w:rsidTr="00C974F0">
        <w:tc>
          <w:tcPr>
            <w:tcW w:w="1762" w:type="dxa"/>
            <w:shd w:val="clear" w:color="auto" w:fill="auto"/>
          </w:tcPr>
          <w:p w14:paraId="4CCA9E7A"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IPR</w:t>
            </w:r>
          </w:p>
        </w:tc>
        <w:tc>
          <w:tcPr>
            <w:tcW w:w="6572" w:type="dxa"/>
            <w:shd w:val="clear" w:color="auto" w:fill="auto"/>
          </w:tcPr>
          <w:p w14:paraId="142E82B1"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Intellectual Property Right</w:t>
            </w:r>
          </w:p>
        </w:tc>
      </w:tr>
      <w:tr w:rsidR="009E3643" w:rsidRPr="009E3643" w14:paraId="60DC8D4F" w14:textId="77777777" w:rsidTr="00C974F0">
        <w:tc>
          <w:tcPr>
            <w:tcW w:w="1762" w:type="dxa"/>
            <w:shd w:val="clear" w:color="auto" w:fill="auto"/>
          </w:tcPr>
          <w:p w14:paraId="7A66880B"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ISM</w:t>
            </w:r>
          </w:p>
        </w:tc>
        <w:tc>
          <w:tcPr>
            <w:tcW w:w="6572" w:type="dxa"/>
            <w:shd w:val="clear" w:color="auto" w:fill="auto"/>
          </w:tcPr>
          <w:p w14:paraId="4A7E0D99"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Industrial, Scientific, and Medical</w:t>
            </w:r>
          </w:p>
        </w:tc>
      </w:tr>
      <w:tr w:rsidR="00826AD7" w:rsidRPr="009E3643" w14:paraId="1F1A0096" w14:textId="77777777" w:rsidTr="00C974F0">
        <w:tc>
          <w:tcPr>
            <w:tcW w:w="1762" w:type="dxa"/>
            <w:shd w:val="clear" w:color="auto" w:fill="auto"/>
          </w:tcPr>
          <w:p w14:paraId="0825EAAA" w14:textId="77777777" w:rsidR="00826AD7" w:rsidRPr="00B30C00" w:rsidRDefault="00826AD7" w:rsidP="009E3643">
            <w:pPr>
              <w:jc w:val="both"/>
              <w:rPr>
                <w:rFonts w:eastAsia="MS Mincho"/>
                <w:lang w:eastAsia="ja-JP"/>
              </w:rPr>
            </w:pPr>
            <w:r>
              <w:rPr>
                <w:rFonts w:eastAsia="MS Mincho" w:hint="eastAsia"/>
                <w:lang w:eastAsia="ja-JP"/>
              </w:rPr>
              <w:t>ISO</w:t>
            </w:r>
          </w:p>
        </w:tc>
        <w:tc>
          <w:tcPr>
            <w:tcW w:w="6572" w:type="dxa"/>
            <w:shd w:val="clear" w:color="auto" w:fill="auto"/>
          </w:tcPr>
          <w:p w14:paraId="31A842DE" w14:textId="77777777" w:rsidR="00826AD7" w:rsidRPr="009E3643" w:rsidRDefault="00826AD7" w:rsidP="009E3643">
            <w:pPr>
              <w:jc w:val="both"/>
              <w:rPr>
                <w:rFonts w:eastAsiaTheme="minorEastAsia"/>
                <w:lang w:eastAsia="ja-JP"/>
              </w:rPr>
            </w:pPr>
            <w:r w:rsidRPr="00826AD7">
              <w:rPr>
                <w:rFonts w:eastAsiaTheme="minorEastAsia"/>
                <w:lang w:eastAsia="ja-JP"/>
              </w:rPr>
              <w:t>International Organization for Standardization</w:t>
            </w:r>
          </w:p>
        </w:tc>
      </w:tr>
      <w:tr w:rsidR="009E3643" w:rsidRPr="009E3643" w14:paraId="43C06D5C" w14:textId="77777777" w:rsidTr="00C974F0">
        <w:tc>
          <w:tcPr>
            <w:tcW w:w="1762" w:type="dxa"/>
            <w:shd w:val="clear" w:color="auto" w:fill="auto"/>
          </w:tcPr>
          <w:p w14:paraId="43954E56" w14:textId="77777777" w:rsidR="009E3643" w:rsidRPr="009E3643" w:rsidRDefault="009E3643" w:rsidP="009E3643">
            <w:pPr>
              <w:jc w:val="both"/>
              <w:rPr>
                <w:rFonts w:eastAsiaTheme="minorEastAsia"/>
                <w:lang w:eastAsia="ja-JP"/>
              </w:rPr>
            </w:pPr>
            <w:r w:rsidRPr="009E3643">
              <w:rPr>
                <w:rFonts w:eastAsiaTheme="minorEastAsia"/>
                <w:lang w:eastAsia="ja-JP"/>
              </w:rPr>
              <w:lastRenderedPageBreak/>
              <w:t>ITU</w:t>
            </w:r>
          </w:p>
        </w:tc>
        <w:tc>
          <w:tcPr>
            <w:tcW w:w="6572" w:type="dxa"/>
            <w:shd w:val="clear" w:color="auto" w:fill="auto"/>
          </w:tcPr>
          <w:p w14:paraId="51EB1CE5" w14:textId="77777777" w:rsidR="009E3643" w:rsidRPr="009E3643" w:rsidRDefault="009E3643" w:rsidP="009E3643">
            <w:pPr>
              <w:jc w:val="both"/>
              <w:rPr>
                <w:rFonts w:eastAsiaTheme="minorEastAsia"/>
                <w:lang w:eastAsia="ja-JP"/>
              </w:rPr>
            </w:pPr>
            <w:r w:rsidRPr="009E3643">
              <w:rPr>
                <w:rFonts w:eastAsiaTheme="minorEastAsia"/>
                <w:lang w:eastAsia="ja-JP"/>
              </w:rPr>
              <w:t>International Telecommunication Union</w:t>
            </w:r>
          </w:p>
        </w:tc>
      </w:tr>
      <w:tr w:rsidR="009E3643" w:rsidRPr="009E3643" w14:paraId="5F5A8B2E" w14:textId="77777777" w:rsidTr="00C974F0">
        <w:tc>
          <w:tcPr>
            <w:tcW w:w="1762" w:type="dxa"/>
            <w:shd w:val="clear" w:color="auto" w:fill="auto"/>
          </w:tcPr>
          <w:p w14:paraId="4830390A" w14:textId="77777777" w:rsidR="009E3643" w:rsidRPr="009E3643" w:rsidRDefault="009E3643" w:rsidP="009E3643">
            <w:pPr>
              <w:jc w:val="both"/>
              <w:rPr>
                <w:rFonts w:eastAsiaTheme="minorEastAsia"/>
                <w:lang w:eastAsia="ja-JP"/>
              </w:rPr>
            </w:pPr>
            <w:r w:rsidRPr="009E3643">
              <w:rPr>
                <w:rFonts w:eastAsiaTheme="minorEastAsia"/>
                <w:lang w:eastAsia="ja-JP"/>
              </w:rPr>
              <w:t>ITU-R</w:t>
            </w:r>
          </w:p>
        </w:tc>
        <w:tc>
          <w:tcPr>
            <w:tcW w:w="6572" w:type="dxa"/>
            <w:shd w:val="clear" w:color="auto" w:fill="auto"/>
          </w:tcPr>
          <w:p w14:paraId="7D090D92" w14:textId="77777777" w:rsidR="009E3643" w:rsidRPr="009E3643" w:rsidRDefault="009E3643" w:rsidP="009E3643">
            <w:pPr>
              <w:jc w:val="both"/>
              <w:rPr>
                <w:rFonts w:eastAsiaTheme="minorEastAsia"/>
                <w:lang w:eastAsia="ja-JP"/>
              </w:rPr>
            </w:pPr>
            <w:r w:rsidRPr="009E3643">
              <w:rPr>
                <w:rFonts w:eastAsiaTheme="minorEastAsia"/>
                <w:lang w:eastAsia="ja-JP"/>
              </w:rPr>
              <w:t>ITU Radiocommunication Sector</w:t>
            </w:r>
          </w:p>
        </w:tc>
      </w:tr>
      <w:tr w:rsidR="009E3643" w:rsidRPr="009E3643" w14:paraId="4A2E89D6" w14:textId="77777777" w:rsidTr="00C974F0">
        <w:tc>
          <w:tcPr>
            <w:tcW w:w="1762" w:type="dxa"/>
            <w:shd w:val="clear" w:color="auto" w:fill="auto"/>
          </w:tcPr>
          <w:p w14:paraId="2F9A4857" w14:textId="77777777" w:rsidR="009E3643" w:rsidRPr="009E3643" w:rsidRDefault="009E3643" w:rsidP="009E3643">
            <w:pPr>
              <w:jc w:val="both"/>
              <w:rPr>
                <w:rFonts w:eastAsiaTheme="minorEastAsia"/>
                <w:lang w:eastAsia="ja-JP"/>
              </w:rPr>
            </w:pPr>
            <w:r w:rsidRPr="009E3643">
              <w:rPr>
                <w:rFonts w:eastAsiaTheme="minorEastAsia" w:hint="eastAsia"/>
                <w:lang w:eastAsia="ja-JP"/>
              </w:rPr>
              <w:t>JARI</w:t>
            </w:r>
          </w:p>
        </w:tc>
        <w:tc>
          <w:tcPr>
            <w:tcW w:w="6572" w:type="dxa"/>
            <w:shd w:val="clear" w:color="auto" w:fill="auto"/>
          </w:tcPr>
          <w:p w14:paraId="4CD60945" w14:textId="77777777" w:rsidR="009E3643" w:rsidRPr="009E3643" w:rsidRDefault="009E3643" w:rsidP="009E3643">
            <w:pPr>
              <w:jc w:val="both"/>
              <w:rPr>
                <w:rFonts w:eastAsiaTheme="minorEastAsia"/>
                <w:lang w:eastAsia="ja-JP"/>
              </w:rPr>
            </w:pPr>
            <w:r w:rsidRPr="009E3643">
              <w:rPr>
                <w:rFonts w:eastAsiaTheme="minorEastAsia" w:hint="eastAsia"/>
                <w:lang w:eastAsia="ja-JP"/>
              </w:rPr>
              <w:t>Japan Automobile Research Institute</w:t>
            </w:r>
          </w:p>
        </w:tc>
      </w:tr>
      <w:tr w:rsidR="009E3643" w:rsidRPr="009E3643" w14:paraId="10B61F25" w14:textId="77777777" w:rsidTr="00C974F0">
        <w:tc>
          <w:tcPr>
            <w:tcW w:w="1762" w:type="dxa"/>
            <w:shd w:val="clear" w:color="auto" w:fill="auto"/>
          </w:tcPr>
          <w:p w14:paraId="766AB48D" w14:textId="77777777" w:rsidR="009E3643" w:rsidRPr="009E3643" w:rsidRDefault="009E3643" w:rsidP="009E3643">
            <w:pPr>
              <w:jc w:val="both"/>
              <w:rPr>
                <w:rFonts w:eastAsiaTheme="minorEastAsia"/>
                <w:lang w:eastAsia="ja-JP"/>
              </w:rPr>
            </w:pPr>
            <w:r w:rsidRPr="009E3643">
              <w:rPr>
                <w:rFonts w:eastAsiaTheme="minorEastAsia" w:hint="eastAsia"/>
                <w:lang w:eastAsia="ja-JP"/>
              </w:rPr>
              <w:t>KATS</w:t>
            </w:r>
          </w:p>
        </w:tc>
        <w:tc>
          <w:tcPr>
            <w:tcW w:w="6572" w:type="dxa"/>
            <w:shd w:val="clear" w:color="auto" w:fill="auto"/>
          </w:tcPr>
          <w:p w14:paraId="769D6EF2" w14:textId="77777777" w:rsidR="009E3643" w:rsidRPr="009E3643" w:rsidRDefault="009E3643" w:rsidP="009E3643">
            <w:pPr>
              <w:jc w:val="both"/>
              <w:rPr>
                <w:rFonts w:eastAsiaTheme="minorEastAsia"/>
                <w:lang w:eastAsia="ja-JP"/>
              </w:rPr>
            </w:pPr>
            <w:r w:rsidRPr="009E3643">
              <w:rPr>
                <w:rFonts w:eastAsiaTheme="minorEastAsia" w:hint="eastAsia"/>
                <w:lang w:eastAsia="ja-JP"/>
              </w:rPr>
              <w:t>Korea Agency for Technology and Standards</w:t>
            </w:r>
          </w:p>
        </w:tc>
      </w:tr>
      <w:tr w:rsidR="009E3643" w:rsidRPr="009E3643" w14:paraId="20D36F15" w14:textId="77777777" w:rsidTr="00C974F0">
        <w:tc>
          <w:tcPr>
            <w:tcW w:w="1762" w:type="dxa"/>
            <w:shd w:val="clear" w:color="auto" w:fill="auto"/>
          </w:tcPr>
          <w:p w14:paraId="35D59134" w14:textId="77777777" w:rsidR="009E3643" w:rsidRPr="009E3643" w:rsidRDefault="009E3643" w:rsidP="009E3643">
            <w:pPr>
              <w:jc w:val="both"/>
              <w:rPr>
                <w:rFonts w:eastAsiaTheme="minorEastAsia"/>
                <w:lang w:eastAsia="ja-JP"/>
              </w:rPr>
            </w:pPr>
            <w:r w:rsidRPr="009E3643">
              <w:rPr>
                <w:rFonts w:eastAsiaTheme="minorEastAsia" w:hint="eastAsia"/>
                <w:lang w:eastAsia="ja-JP"/>
              </w:rPr>
              <w:t>KWPF</w:t>
            </w:r>
          </w:p>
        </w:tc>
        <w:tc>
          <w:tcPr>
            <w:tcW w:w="6572" w:type="dxa"/>
            <w:shd w:val="clear" w:color="auto" w:fill="auto"/>
          </w:tcPr>
          <w:p w14:paraId="5D304BA9" w14:textId="77777777" w:rsidR="009E3643" w:rsidRPr="009E3643" w:rsidRDefault="009E3643" w:rsidP="009E3643">
            <w:pPr>
              <w:jc w:val="both"/>
              <w:rPr>
                <w:rFonts w:eastAsiaTheme="minorEastAsia"/>
                <w:lang w:eastAsia="ja-JP"/>
              </w:rPr>
            </w:pPr>
            <w:r w:rsidRPr="009E3643">
              <w:rPr>
                <w:rFonts w:eastAsiaTheme="minorEastAsia" w:hint="eastAsia"/>
                <w:lang w:eastAsia="ja-JP"/>
              </w:rPr>
              <w:t>Korea Wireless Power Forum</w:t>
            </w:r>
          </w:p>
        </w:tc>
      </w:tr>
      <w:tr w:rsidR="009E3643" w:rsidRPr="009E3643" w14:paraId="29A5207B" w14:textId="77777777" w:rsidTr="00C974F0">
        <w:tc>
          <w:tcPr>
            <w:tcW w:w="1762" w:type="dxa"/>
            <w:shd w:val="clear" w:color="auto" w:fill="auto"/>
          </w:tcPr>
          <w:p w14:paraId="6A59468D" w14:textId="77777777" w:rsidR="009E3643" w:rsidRPr="009E3643" w:rsidRDefault="009E3643" w:rsidP="009E3643">
            <w:pPr>
              <w:jc w:val="both"/>
              <w:rPr>
                <w:rFonts w:eastAsiaTheme="minorEastAsia"/>
                <w:lang w:eastAsia="ja-JP"/>
              </w:rPr>
            </w:pPr>
            <w:r w:rsidRPr="009E3643">
              <w:rPr>
                <w:rFonts w:eastAsiaTheme="minorEastAsia" w:hint="eastAsia"/>
                <w:lang w:eastAsia="ja-JP"/>
              </w:rPr>
              <w:t>MF-WPT</w:t>
            </w:r>
          </w:p>
        </w:tc>
        <w:tc>
          <w:tcPr>
            <w:tcW w:w="6572" w:type="dxa"/>
            <w:shd w:val="clear" w:color="auto" w:fill="auto"/>
          </w:tcPr>
          <w:p w14:paraId="7DF48BD3" w14:textId="77777777" w:rsidR="009E3643" w:rsidRPr="009E3643" w:rsidRDefault="009E3643" w:rsidP="009E3643">
            <w:pPr>
              <w:jc w:val="both"/>
              <w:rPr>
                <w:rFonts w:eastAsiaTheme="minorEastAsia"/>
                <w:lang w:eastAsia="ja-JP"/>
              </w:rPr>
            </w:pPr>
            <w:r w:rsidRPr="009E3643">
              <w:rPr>
                <w:rFonts w:eastAsiaTheme="minorEastAsia" w:hint="eastAsia"/>
                <w:lang w:eastAsia="ja-JP"/>
              </w:rPr>
              <w:t>Magnetic Field Wireless Power Transmission / Transfer</w:t>
            </w:r>
          </w:p>
        </w:tc>
      </w:tr>
      <w:tr w:rsidR="009E3643" w:rsidRPr="009E3643" w14:paraId="5536B3C1" w14:textId="77777777" w:rsidTr="00C974F0">
        <w:tc>
          <w:tcPr>
            <w:tcW w:w="1762" w:type="dxa"/>
            <w:shd w:val="clear" w:color="auto" w:fill="auto"/>
          </w:tcPr>
          <w:p w14:paraId="3EDBC7DB" w14:textId="77777777" w:rsidR="009E3643" w:rsidRPr="009E3643" w:rsidRDefault="009E3643" w:rsidP="009E3643">
            <w:pPr>
              <w:jc w:val="both"/>
              <w:rPr>
                <w:rFonts w:eastAsiaTheme="minorEastAsia"/>
                <w:lang w:eastAsia="ja-JP"/>
              </w:rPr>
            </w:pPr>
            <w:r w:rsidRPr="009E3643">
              <w:rPr>
                <w:rFonts w:eastAsiaTheme="minorEastAsia" w:hint="eastAsia"/>
                <w:lang w:eastAsia="ja-JP"/>
              </w:rPr>
              <w:t>MP3</w:t>
            </w:r>
          </w:p>
        </w:tc>
        <w:tc>
          <w:tcPr>
            <w:tcW w:w="6572" w:type="dxa"/>
            <w:shd w:val="clear" w:color="auto" w:fill="auto"/>
          </w:tcPr>
          <w:p w14:paraId="108EE6BE" w14:textId="77777777" w:rsidR="009E3643" w:rsidRPr="009E3643" w:rsidRDefault="009E3643" w:rsidP="009E3643">
            <w:pPr>
              <w:jc w:val="both"/>
              <w:rPr>
                <w:rFonts w:eastAsiaTheme="minorEastAsia"/>
                <w:lang w:eastAsia="ja-JP"/>
              </w:rPr>
            </w:pPr>
            <w:r w:rsidRPr="009E3643">
              <w:rPr>
                <w:rFonts w:eastAsiaTheme="minorEastAsia" w:hint="eastAsia"/>
                <w:lang w:eastAsia="ja-JP"/>
              </w:rPr>
              <w:t>MPEG-1 Audio Layer 3</w:t>
            </w:r>
          </w:p>
        </w:tc>
      </w:tr>
      <w:tr w:rsidR="009E3643" w:rsidRPr="009E3643" w14:paraId="509EADDA" w14:textId="77777777" w:rsidTr="00C974F0">
        <w:tc>
          <w:tcPr>
            <w:tcW w:w="1762" w:type="dxa"/>
            <w:shd w:val="clear" w:color="auto" w:fill="auto"/>
          </w:tcPr>
          <w:p w14:paraId="2E9ADDD0" w14:textId="77777777" w:rsidR="009E3643" w:rsidRPr="009E3643" w:rsidRDefault="009E3643" w:rsidP="009E3643">
            <w:pPr>
              <w:jc w:val="both"/>
              <w:rPr>
                <w:rFonts w:eastAsiaTheme="minorEastAsia"/>
                <w:lang w:eastAsia="ja-JP"/>
              </w:rPr>
            </w:pPr>
            <w:r w:rsidRPr="009E3643">
              <w:rPr>
                <w:rFonts w:eastAsiaTheme="minorEastAsia" w:hint="eastAsia"/>
                <w:lang w:eastAsia="ja-JP"/>
              </w:rPr>
              <w:t>MIC</w:t>
            </w:r>
          </w:p>
        </w:tc>
        <w:tc>
          <w:tcPr>
            <w:tcW w:w="6572" w:type="dxa"/>
            <w:shd w:val="clear" w:color="auto" w:fill="auto"/>
          </w:tcPr>
          <w:p w14:paraId="063C4138" w14:textId="77777777" w:rsidR="009E3643" w:rsidRPr="009E3643" w:rsidRDefault="009E3643" w:rsidP="009E3643">
            <w:pPr>
              <w:jc w:val="both"/>
              <w:rPr>
                <w:rFonts w:eastAsiaTheme="minorEastAsia"/>
                <w:lang w:eastAsia="ja-JP"/>
              </w:rPr>
            </w:pPr>
            <w:r w:rsidRPr="009E3643">
              <w:rPr>
                <w:rFonts w:eastAsiaTheme="minorEastAsia"/>
                <w:lang w:eastAsia="ja-JP"/>
              </w:rPr>
              <w:t>Ministry of Internal Affairs and Communications</w:t>
            </w:r>
            <w:r w:rsidRPr="009E3643">
              <w:rPr>
                <w:rFonts w:eastAsiaTheme="minorEastAsia" w:hint="eastAsia"/>
                <w:lang w:eastAsia="ja-JP"/>
              </w:rPr>
              <w:t xml:space="preserve"> (Japan)</w:t>
            </w:r>
          </w:p>
        </w:tc>
      </w:tr>
      <w:tr w:rsidR="009E3643" w:rsidRPr="009E3643" w14:paraId="14E7B0D9" w14:textId="77777777" w:rsidTr="00C974F0">
        <w:tc>
          <w:tcPr>
            <w:tcW w:w="1762" w:type="dxa"/>
            <w:shd w:val="clear" w:color="auto" w:fill="auto"/>
          </w:tcPr>
          <w:p w14:paraId="728059FC" w14:textId="77777777" w:rsidR="009E3643" w:rsidRPr="009E3643" w:rsidRDefault="009E3643" w:rsidP="009E3643">
            <w:pPr>
              <w:jc w:val="both"/>
              <w:rPr>
                <w:rFonts w:eastAsiaTheme="minorEastAsia"/>
                <w:lang w:eastAsia="ja-JP"/>
              </w:rPr>
            </w:pPr>
            <w:r w:rsidRPr="009E3643">
              <w:rPr>
                <w:rFonts w:eastAsiaTheme="minorEastAsia"/>
                <w:lang w:eastAsia="ja-JP"/>
              </w:rPr>
              <w:t>MIIT</w:t>
            </w:r>
          </w:p>
        </w:tc>
        <w:tc>
          <w:tcPr>
            <w:tcW w:w="6572" w:type="dxa"/>
            <w:shd w:val="clear" w:color="auto" w:fill="auto"/>
          </w:tcPr>
          <w:p w14:paraId="410917ED" w14:textId="77777777" w:rsidR="009E3643" w:rsidRPr="009E3643" w:rsidRDefault="009E3643" w:rsidP="009E3643">
            <w:pPr>
              <w:jc w:val="both"/>
              <w:rPr>
                <w:rFonts w:eastAsiaTheme="minorEastAsia"/>
                <w:lang w:eastAsia="ja-JP"/>
              </w:rPr>
            </w:pPr>
            <w:r w:rsidRPr="009E3643">
              <w:rPr>
                <w:rFonts w:eastAsiaTheme="minorEastAsia"/>
                <w:lang w:eastAsia="ja-JP"/>
              </w:rPr>
              <w:t>Ministry of Industry and Information Technology (China)</w:t>
            </w:r>
          </w:p>
        </w:tc>
      </w:tr>
      <w:tr w:rsidR="00F46DC3" w:rsidRPr="009E3643" w14:paraId="10CD8264" w14:textId="77777777" w:rsidTr="00C974F0">
        <w:tc>
          <w:tcPr>
            <w:tcW w:w="1762" w:type="dxa"/>
            <w:shd w:val="clear" w:color="auto" w:fill="auto"/>
          </w:tcPr>
          <w:p w14:paraId="17782ED4" w14:textId="77777777" w:rsidR="00F46DC3" w:rsidRPr="009E3643" w:rsidRDefault="00F46DC3" w:rsidP="009E3643">
            <w:pPr>
              <w:jc w:val="both"/>
              <w:rPr>
                <w:rFonts w:eastAsiaTheme="minorEastAsia"/>
                <w:lang w:eastAsia="ja-JP"/>
              </w:rPr>
            </w:pPr>
            <w:r>
              <w:rPr>
                <w:rFonts w:hint="eastAsia"/>
                <w:lang w:eastAsia="ko-KR"/>
              </w:rPr>
              <w:t>MSIP</w:t>
            </w:r>
          </w:p>
        </w:tc>
        <w:tc>
          <w:tcPr>
            <w:tcW w:w="6572" w:type="dxa"/>
            <w:shd w:val="clear" w:color="auto" w:fill="auto"/>
          </w:tcPr>
          <w:p w14:paraId="78A9451E" w14:textId="77777777" w:rsidR="00F46DC3" w:rsidRPr="009E3643" w:rsidRDefault="00F46DC3" w:rsidP="009E3643">
            <w:pPr>
              <w:jc w:val="both"/>
              <w:rPr>
                <w:rFonts w:eastAsiaTheme="minorEastAsia"/>
                <w:lang w:eastAsia="ja-JP"/>
              </w:rPr>
            </w:pPr>
            <w:r>
              <w:rPr>
                <w:rFonts w:hint="eastAsia"/>
                <w:lang w:eastAsia="ko-KR"/>
              </w:rPr>
              <w:t>Ministry of Science, ICT and future Planning (Korea)</w:t>
            </w:r>
          </w:p>
        </w:tc>
      </w:tr>
      <w:tr w:rsidR="00F46DC3" w:rsidRPr="009E3643" w14:paraId="64A60700" w14:textId="77777777" w:rsidTr="00C974F0">
        <w:tc>
          <w:tcPr>
            <w:tcW w:w="1762" w:type="dxa"/>
            <w:shd w:val="clear" w:color="auto" w:fill="auto"/>
          </w:tcPr>
          <w:p w14:paraId="370FFEC9" w14:textId="77777777" w:rsidR="00F46DC3" w:rsidRPr="009E3643" w:rsidRDefault="00F46DC3" w:rsidP="009E3643">
            <w:pPr>
              <w:jc w:val="both"/>
              <w:rPr>
                <w:rFonts w:eastAsiaTheme="minorEastAsia"/>
                <w:lang w:eastAsia="ja-JP"/>
              </w:rPr>
            </w:pPr>
            <w:r w:rsidRPr="009E3643">
              <w:rPr>
                <w:rFonts w:eastAsiaTheme="minorEastAsia" w:hint="eastAsia"/>
                <w:lang w:eastAsia="ja-JP"/>
              </w:rPr>
              <w:t>NAVTEX</w:t>
            </w:r>
          </w:p>
        </w:tc>
        <w:tc>
          <w:tcPr>
            <w:tcW w:w="6572" w:type="dxa"/>
            <w:shd w:val="clear" w:color="auto" w:fill="auto"/>
          </w:tcPr>
          <w:p w14:paraId="7BAE314B" w14:textId="77777777" w:rsidR="00F46DC3" w:rsidRPr="009E3643" w:rsidRDefault="00F46DC3" w:rsidP="009E3643">
            <w:pPr>
              <w:jc w:val="both"/>
              <w:rPr>
                <w:rFonts w:eastAsiaTheme="minorEastAsia"/>
                <w:lang w:eastAsia="ja-JP"/>
              </w:rPr>
            </w:pPr>
            <w:r w:rsidRPr="009E3643">
              <w:rPr>
                <w:rFonts w:eastAsiaTheme="minorEastAsia" w:hint="eastAsia"/>
                <w:lang w:eastAsia="ja-JP"/>
              </w:rPr>
              <w:t>Navigation Telex</w:t>
            </w:r>
          </w:p>
        </w:tc>
      </w:tr>
      <w:tr w:rsidR="00F46DC3" w:rsidRPr="009E3643" w14:paraId="5CEE4868" w14:textId="77777777" w:rsidTr="00C974F0">
        <w:tc>
          <w:tcPr>
            <w:tcW w:w="1762" w:type="dxa"/>
            <w:shd w:val="clear" w:color="auto" w:fill="auto"/>
          </w:tcPr>
          <w:p w14:paraId="50677579" w14:textId="77777777" w:rsidR="00F46DC3" w:rsidRPr="009E3643" w:rsidRDefault="00F46DC3" w:rsidP="009E3643">
            <w:pPr>
              <w:jc w:val="both"/>
              <w:rPr>
                <w:rFonts w:eastAsiaTheme="minorEastAsia"/>
                <w:lang w:eastAsia="ja-JP"/>
              </w:rPr>
            </w:pPr>
            <w:r w:rsidRPr="009E3643">
              <w:rPr>
                <w:rFonts w:eastAsiaTheme="minorEastAsia" w:hint="eastAsia"/>
                <w:lang w:eastAsia="ja-JP"/>
              </w:rPr>
              <w:t>OLEV</w:t>
            </w:r>
          </w:p>
        </w:tc>
        <w:tc>
          <w:tcPr>
            <w:tcW w:w="6572" w:type="dxa"/>
            <w:shd w:val="clear" w:color="auto" w:fill="auto"/>
          </w:tcPr>
          <w:p w14:paraId="2C128112" w14:textId="77777777" w:rsidR="00F46DC3" w:rsidRPr="009E3643" w:rsidRDefault="00F46DC3" w:rsidP="009E3643">
            <w:pPr>
              <w:jc w:val="both"/>
              <w:rPr>
                <w:rFonts w:eastAsiaTheme="minorEastAsia"/>
                <w:lang w:eastAsia="ja-JP"/>
              </w:rPr>
            </w:pPr>
            <w:r w:rsidRPr="009E3643">
              <w:rPr>
                <w:rFonts w:eastAsiaTheme="minorEastAsia" w:hint="eastAsia"/>
                <w:lang w:eastAsia="ja-JP"/>
              </w:rPr>
              <w:t>OnLine Electric Vehicle</w:t>
            </w:r>
          </w:p>
        </w:tc>
      </w:tr>
      <w:tr w:rsidR="00F46DC3" w:rsidRPr="009E3643" w14:paraId="24F23948" w14:textId="77777777" w:rsidTr="00C974F0">
        <w:tc>
          <w:tcPr>
            <w:tcW w:w="1762" w:type="dxa"/>
            <w:shd w:val="clear" w:color="auto" w:fill="auto"/>
          </w:tcPr>
          <w:p w14:paraId="3C5CB8D0" w14:textId="77777777" w:rsidR="00F46DC3" w:rsidRPr="009E3643" w:rsidRDefault="00F46DC3" w:rsidP="009E3643">
            <w:pPr>
              <w:jc w:val="both"/>
              <w:rPr>
                <w:rFonts w:eastAsiaTheme="minorEastAsia"/>
                <w:lang w:eastAsia="ja-JP"/>
              </w:rPr>
            </w:pPr>
            <w:r w:rsidRPr="009E3643">
              <w:rPr>
                <w:rFonts w:eastAsiaTheme="minorEastAsia" w:hint="eastAsia"/>
                <w:lang w:eastAsia="ja-JP"/>
              </w:rPr>
              <w:t>PHEV</w:t>
            </w:r>
          </w:p>
        </w:tc>
        <w:tc>
          <w:tcPr>
            <w:tcW w:w="6572" w:type="dxa"/>
            <w:shd w:val="clear" w:color="auto" w:fill="auto"/>
          </w:tcPr>
          <w:p w14:paraId="4C2AE724" w14:textId="77777777" w:rsidR="00F46DC3" w:rsidRPr="009E3643" w:rsidRDefault="00F46DC3" w:rsidP="009E3643">
            <w:pPr>
              <w:jc w:val="both"/>
              <w:rPr>
                <w:rFonts w:eastAsiaTheme="minorEastAsia"/>
                <w:lang w:eastAsia="ja-JP"/>
              </w:rPr>
            </w:pPr>
            <w:r w:rsidRPr="009E3643">
              <w:rPr>
                <w:rFonts w:eastAsiaTheme="minorEastAsia" w:hint="eastAsia"/>
                <w:lang w:eastAsia="ja-JP"/>
              </w:rPr>
              <w:t>Plug-in Hybrid Electric Vehicle</w:t>
            </w:r>
          </w:p>
        </w:tc>
      </w:tr>
      <w:tr w:rsidR="00F46DC3" w:rsidRPr="009E3643" w14:paraId="7474DEE7" w14:textId="77777777" w:rsidTr="00C974F0">
        <w:tc>
          <w:tcPr>
            <w:tcW w:w="1762" w:type="dxa"/>
            <w:shd w:val="clear" w:color="auto" w:fill="auto"/>
          </w:tcPr>
          <w:p w14:paraId="7B8C3387" w14:textId="77777777" w:rsidR="00F46DC3" w:rsidRPr="009E3643" w:rsidRDefault="00F46DC3" w:rsidP="009E3643">
            <w:pPr>
              <w:jc w:val="both"/>
              <w:rPr>
                <w:rFonts w:eastAsiaTheme="minorEastAsia"/>
                <w:lang w:eastAsia="ja-JP"/>
              </w:rPr>
            </w:pPr>
            <w:r w:rsidRPr="009E3643">
              <w:rPr>
                <w:rFonts w:eastAsiaTheme="minorEastAsia" w:hint="eastAsia"/>
                <w:lang w:eastAsia="ja-JP"/>
              </w:rPr>
              <w:t>RRA</w:t>
            </w:r>
          </w:p>
        </w:tc>
        <w:tc>
          <w:tcPr>
            <w:tcW w:w="6572" w:type="dxa"/>
            <w:shd w:val="clear" w:color="auto" w:fill="auto"/>
          </w:tcPr>
          <w:p w14:paraId="4CA1C0F9" w14:textId="77777777" w:rsidR="00F46DC3" w:rsidRPr="009E3643" w:rsidRDefault="00F46DC3" w:rsidP="009E3643">
            <w:pPr>
              <w:jc w:val="both"/>
              <w:rPr>
                <w:rFonts w:eastAsiaTheme="minorEastAsia"/>
                <w:lang w:eastAsia="ja-JP"/>
              </w:rPr>
            </w:pPr>
            <w:r w:rsidRPr="009E3643">
              <w:rPr>
                <w:rFonts w:eastAsiaTheme="minorEastAsia" w:hint="eastAsia"/>
                <w:lang w:eastAsia="ja-JP"/>
              </w:rPr>
              <w:t>Radio Research Agency (Korea)</w:t>
            </w:r>
          </w:p>
        </w:tc>
      </w:tr>
      <w:tr w:rsidR="00F46DC3" w:rsidRPr="009E3643" w14:paraId="2ADB5002" w14:textId="77777777" w:rsidTr="00C974F0">
        <w:tc>
          <w:tcPr>
            <w:tcW w:w="1762" w:type="dxa"/>
            <w:shd w:val="clear" w:color="auto" w:fill="auto"/>
          </w:tcPr>
          <w:p w14:paraId="42984AF0" w14:textId="77777777" w:rsidR="00F46DC3" w:rsidRPr="009E3643" w:rsidRDefault="00F46DC3" w:rsidP="009E3643">
            <w:pPr>
              <w:jc w:val="both"/>
              <w:rPr>
                <w:rFonts w:eastAsiaTheme="minorEastAsia"/>
                <w:lang w:eastAsia="ja-JP"/>
              </w:rPr>
            </w:pPr>
            <w:r w:rsidRPr="009E3643">
              <w:rPr>
                <w:rFonts w:eastAsiaTheme="minorEastAsia" w:hint="eastAsia"/>
                <w:lang w:eastAsia="ja-JP"/>
              </w:rPr>
              <w:t>RF</w:t>
            </w:r>
          </w:p>
        </w:tc>
        <w:tc>
          <w:tcPr>
            <w:tcW w:w="6572" w:type="dxa"/>
            <w:shd w:val="clear" w:color="auto" w:fill="auto"/>
          </w:tcPr>
          <w:p w14:paraId="677FBF50" w14:textId="77777777" w:rsidR="00F46DC3" w:rsidRPr="009E3643" w:rsidRDefault="00F46DC3" w:rsidP="009E3643">
            <w:pPr>
              <w:jc w:val="both"/>
              <w:rPr>
                <w:rFonts w:eastAsiaTheme="minorEastAsia"/>
                <w:lang w:eastAsia="ja-JP"/>
              </w:rPr>
            </w:pPr>
            <w:r w:rsidRPr="009E3643">
              <w:rPr>
                <w:rFonts w:eastAsiaTheme="minorEastAsia" w:hint="eastAsia"/>
                <w:lang w:eastAsia="ja-JP"/>
              </w:rPr>
              <w:t>Radio Frequency</w:t>
            </w:r>
          </w:p>
        </w:tc>
      </w:tr>
      <w:tr w:rsidR="00F46DC3" w:rsidRPr="009E3643" w14:paraId="4C0740ED" w14:textId="77777777" w:rsidTr="00C974F0">
        <w:tc>
          <w:tcPr>
            <w:tcW w:w="1762" w:type="dxa"/>
            <w:shd w:val="clear" w:color="auto" w:fill="auto"/>
          </w:tcPr>
          <w:p w14:paraId="3A991E70" w14:textId="77777777" w:rsidR="00F46DC3" w:rsidRPr="009E3643" w:rsidRDefault="00F46DC3" w:rsidP="009E3643">
            <w:pPr>
              <w:jc w:val="both"/>
              <w:rPr>
                <w:rFonts w:eastAsiaTheme="minorEastAsia"/>
                <w:lang w:eastAsia="ja-JP"/>
              </w:rPr>
            </w:pPr>
            <w:r w:rsidRPr="009E3643">
              <w:rPr>
                <w:rFonts w:eastAsiaTheme="minorEastAsia" w:hint="eastAsia"/>
                <w:lang w:eastAsia="ja-JP"/>
              </w:rPr>
              <w:t>SAE</w:t>
            </w:r>
          </w:p>
        </w:tc>
        <w:tc>
          <w:tcPr>
            <w:tcW w:w="6572" w:type="dxa"/>
            <w:shd w:val="clear" w:color="auto" w:fill="auto"/>
          </w:tcPr>
          <w:p w14:paraId="1F3193FE" w14:textId="77777777" w:rsidR="00F46DC3" w:rsidRPr="009E3643" w:rsidRDefault="00F46DC3" w:rsidP="009E3643">
            <w:pPr>
              <w:jc w:val="both"/>
              <w:rPr>
                <w:rFonts w:eastAsiaTheme="minorEastAsia"/>
                <w:lang w:eastAsia="ja-JP"/>
              </w:rPr>
            </w:pPr>
            <w:r w:rsidRPr="009E3643">
              <w:rPr>
                <w:rFonts w:eastAsiaTheme="minorEastAsia" w:hint="eastAsia"/>
                <w:lang w:eastAsia="ja-JP"/>
              </w:rPr>
              <w:t xml:space="preserve">Society of Automobile Engineers </w:t>
            </w:r>
          </w:p>
        </w:tc>
      </w:tr>
      <w:tr w:rsidR="00F46DC3" w:rsidRPr="009E3643" w14:paraId="7833CD5E" w14:textId="77777777" w:rsidTr="00C974F0">
        <w:tc>
          <w:tcPr>
            <w:tcW w:w="1762" w:type="dxa"/>
            <w:shd w:val="clear" w:color="auto" w:fill="auto"/>
          </w:tcPr>
          <w:p w14:paraId="4D52B324" w14:textId="77777777" w:rsidR="00F46DC3" w:rsidRPr="009E3643" w:rsidRDefault="00F46DC3" w:rsidP="009E3643">
            <w:pPr>
              <w:jc w:val="both"/>
              <w:rPr>
                <w:rFonts w:eastAsiaTheme="minorEastAsia"/>
                <w:lang w:eastAsia="ja-JP"/>
              </w:rPr>
            </w:pPr>
            <w:r w:rsidRPr="009E3643">
              <w:rPr>
                <w:rFonts w:eastAsiaTheme="minorEastAsia" w:hint="eastAsia"/>
                <w:lang w:eastAsia="ja-JP"/>
              </w:rPr>
              <w:t>SDO</w:t>
            </w:r>
          </w:p>
        </w:tc>
        <w:tc>
          <w:tcPr>
            <w:tcW w:w="6572" w:type="dxa"/>
            <w:shd w:val="clear" w:color="auto" w:fill="auto"/>
          </w:tcPr>
          <w:p w14:paraId="78AF4D42" w14:textId="77777777" w:rsidR="00F46DC3" w:rsidRPr="009E3643" w:rsidRDefault="00F46DC3" w:rsidP="009E3643">
            <w:pPr>
              <w:jc w:val="both"/>
              <w:rPr>
                <w:rFonts w:eastAsiaTheme="minorEastAsia"/>
                <w:lang w:eastAsia="ja-JP"/>
              </w:rPr>
            </w:pPr>
            <w:r w:rsidRPr="009E3643">
              <w:rPr>
                <w:rFonts w:eastAsiaTheme="minorEastAsia" w:hint="eastAsia"/>
                <w:lang w:eastAsia="ja-JP"/>
              </w:rPr>
              <w:t>Standards Development Organization</w:t>
            </w:r>
          </w:p>
        </w:tc>
      </w:tr>
      <w:tr w:rsidR="00F46DC3" w:rsidRPr="009E3643" w14:paraId="710342A8" w14:textId="77777777" w:rsidTr="00C974F0">
        <w:tc>
          <w:tcPr>
            <w:tcW w:w="1762" w:type="dxa"/>
            <w:shd w:val="clear" w:color="auto" w:fill="auto"/>
          </w:tcPr>
          <w:p w14:paraId="765A7AAB" w14:textId="77777777" w:rsidR="00F46DC3" w:rsidRPr="009E3643" w:rsidRDefault="00F46DC3" w:rsidP="009E3643">
            <w:pPr>
              <w:jc w:val="both"/>
              <w:rPr>
                <w:rFonts w:eastAsiaTheme="minorEastAsia"/>
                <w:lang w:eastAsia="ja-JP"/>
              </w:rPr>
            </w:pPr>
            <w:r w:rsidRPr="009E3643">
              <w:rPr>
                <w:rFonts w:eastAsiaTheme="minorEastAsia" w:hint="eastAsia"/>
                <w:lang w:eastAsia="ja-JP"/>
              </w:rPr>
              <w:t>SRD</w:t>
            </w:r>
          </w:p>
        </w:tc>
        <w:tc>
          <w:tcPr>
            <w:tcW w:w="6572" w:type="dxa"/>
            <w:shd w:val="clear" w:color="auto" w:fill="auto"/>
          </w:tcPr>
          <w:p w14:paraId="0820E524" w14:textId="77777777" w:rsidR="00F46DC3" w:rsidRPr="009E3643" w:rsidRDefault="00F46DC3" w:rsidP="009E3643">
            <w:pPr>
              <w:jc w:val="both"/>
              <w:rPr>
                <w:rFonts w:eastAsiaTheme="minorEastAsia"/>
                <w:lang w:eastAsia="ja-JP"/>
              </w:rPr>
            </w:pPr>
            <w:r w:rsidRPr="009E3643">
              <w:rPr>
                <w:rFonts w:eastAsiaTheme="minorEastAsia" w:hint="eastAsia"/>
                <w:lang w:eastAsia="ja-JP"/>
              </w:rPr>
              <w:t>Short Range Devices</w:t>
            </w:r>
          </w:p>
        </w:tc>
      </w:tr>
      <w:tr w:rsidR="00F46DC3" w:rsidRPr="009E3643" w14:paraId="35578876" w14:textId="77777777" w:rsidTr="00C974F0">
        <w:tc>
          <w:tcPr>
            <w:tcW w:w="1762" w:type="dxa"/>
            <w:shd w:val="clear" w:color="auto" w:fill="auto"/>
          </w:tcPr>
          <w:p w14:paraId="25212A28" w14:textId="77777777" w:rsidR="00F46DC3" w:rsidRPr="009E3643" w:rsidRDefault="00F46DC3" w:rsidP="009E3643">
            <w:pPr>
              <w:jc w:val="both"/>
              <w:rPr>
                <w:rFonts w:eastAsiaTheme="minorEastAsia"/>
                <w:lang w:eastAsia="ja-JP"/>
              </w:rPr>
            </w:pPr>
            <w:r w:rsidRPr="009E3643">
              <w:rPr>
                <w:rFonts w:eastAsiaTheme="minorEastAsia" w:hint="eastAsia"/>
                <w:lang w:eastAsia="ja-JP"/>
              </w:rPr>
              <w:t>TG</w:t>
            </w:r>
          </w:p>
        </w:tc>
        <w:tc>
          <w:tcPr>
            <w:tcW w:w="6572" w:type="dxa"/>
            <w:shd w:val="clear" w:color="auto" w:fill="auto"/>
          </w:tcPr>
          <w:p w14:paraId="045B1594" w14:textId="77777777" w:rsidR="00F46DC3" w:rsidRPr="009E3643" w:rsidRDefault="00F46DC3" w:rsidP="009E3643">
            <w:pPr>
              <w:jc w:val="both"/>
              <w:rPr>
                <w:rFonts w:eastAsiaTheme="minorEastAsia"/>
                <w:lang w:eastAsia="ja-JP"/>
              </w:rPr>
            </w:pPr>
            <w:r w:rsidRPr="009E3643">
              <w:rPr>
                <w:rFonts w:eastAsiaTheme="minorEastAsia" w:hint="eastAsia"/>
                <w:lang w:eastAsia="ja-JP"/>
              </w:rPr>
              <w:t>Task Group</w:t>
            </w:r>
          </w:p>
        </w:tc>
      </w:tr>
      <w:tr w:rsidR="00F46DC3" w:rsidRPr="009E3643" w14:paraId="117B37A5" w14:textId="77777777" w:rsidTr="00C974F0">
        <w:tc>
          <w:tcPr>
            <w:tcW w:w="1762" w:type="dxa"/>
            <w:shd w:val="clear" w:color="auto" w:fill="auto"/>
          </w:tcPr>
          <w:p w14:paraId="7A1AEB75" w14:textId="77777777" w:rsidR="00F46DC3" w:rsidRPr="009E3643" w:rsidRDefault="00F46DC3" w:rsidP="009E3643">
            <w:pPr>
              <w:jc w:val="both"/>
              <w:rPr>
                <w:rFonts w:eastAsiaTheme="minorEastAsia"/>
                <w:lang w:eastAsia="ja-JP"/>
              </w:rPr>
            </w:pPr>
            <w:r w:rsidRPr="009E3643">
              <w:rPr>
                <w:rFonts w:eastAsiaTheme="minorEastAsia" w:hint="eastAsia"/>
                <w:lang w:eastAsia="ja-JP"/>
              </w:rPr>
              <w:t>TTA</w:t>
            </w:r>
          </w:p>
        </w:tc>
        <w:tc>
          <w:tcPr>
            <w:tcW w:w="6572" w:type="dxa"/>
            <w:shd w:val="clear" w:color="auto" w:fill="auto"/>
          </w:tcPr>
          <w:p w14:paraId="75C7EA7A" w14:textId="77777777" w:rsidR="00F46DC3" w:rsidRPr="009E3643" w:rsidRDefault="00F46DC3" w:rsidP="009E3643">
            <w:pPr>
              <w:jc w:val="both"/>
              <w:rPr>
                <w:rFonts w:eastAsiaTheme="minorEastAsia"/>
                <w:lang w:eastAsia="ja-JP"/>
              </w:rPr>
            </w:pPr>
            <w:r w:rsidRPr="009E3643">
              <w:rPr>
                <w:rFonts w:eastAsiaTheme="minorEastAsia" w:hint="eastAsia"/>
                <w:lang w:eastAsia="ja-JP"/>
              </w:rPr>
              <w:t>Telecommunications Technology Association (Korea)</w:t>
            </w:r>
          </w:p>
        </w:tc>
      </w:tr>
      <w:tr w:rsidR="00F46DC3" w:rsidRPr="009E3643" w14:paraId="6367D702" w14:textId="77777777" w:rsidTr="00C974F0">
        <w:tc>
          <w:tcPr>
            <w:tcW w:w="1762" w:type="dxa"/>
            <w:shd w:val="clear" w:color="auto" w:fill="auto"/>
          </w:tcPr>
          <w:p w14:paraId="3F126904"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WG</w:t>
            </w:r>
          </w:p>
        </w:tc>
        <w:tc>
          <w:tcPr>
            <w:tcW w:w="6572" w:type="dxa"/>
            <w:shd w:val="clear" w:color="auto" w:fill="auto"/>
          </w:tcPr>
          <w:p w14:paraId="4053A182"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Working Group</w:t>
            </w:r>
          </w:p>
        </w:tc>
      </w:tr>
      <w:tr w:rsidR="00F46DC3" w:rsidRPr="009E3643" w14:paraId="2D014B51" w14:textId="77777777" w:rsidTr="00C974F0">
        <w:tc>
          <w:tcPr>
            <w:tcW w:w="1762" w:type="dxa"/>
            <w:shd w:val="clear" w:color="auto" w:fill="auto"/>
          </w:tcPr>
          <w:p w14:paraId="21B05F50"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WPC</w:t>
            </w:r>
          </w:p>
        </w:tc>
        <w:tc>
          <w:tcPr>
            <w:tcW w:w="6572" w:type="dxa"/>
            <w:shd w:val="clear" w:color="auto" w:fill="auto"/>
          </w:tcPr>
          <w:p w14:paraId="06455602"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Wireless Power Consortium</w:t>
            </w:r>
          </w:p>
        </w:tc>
      </w:tr>
      <w:tr w:rsidR="00F46DC3" w:rsidRPr="009E3643" w14:paraId="25D2E61A" w14:textId="77777777" w:rsidTr="00C974F0">
        <w:tc>
          <w:tcPr>
            <w:tcW w:w="1762" w:type="dxa"/>
            <w:shd w:val="clear" w:color="auto" w:fill="auto"/>
          </w:tcPr>
          <w:p w14:paraId="25B32BEF"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WPS</w:t>
            </w:r>
          </w:p>
        </w:tc>
        <w:tc>
          <w:tcPr>
            <w:tcW w:w="6572" w:type="dxa"/>
            <w:shd w:val="clear" w:color="auto" w:fill="auto"/>
          </w:tcPr>
          <w:p w14:paraId="65A92A91"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Wireless Power Supply</w:t>
            </w:r>
          </w:p>
        </w:tc>
      </w:tr>
      <w:tr w:rsidR="00F46DC3" w:rsidRPr="009E3643" w14:paraId="77AFB65A" w14:textId="77777777" w:rsidTr="00C974F0">
        <w:tc>
          <w:tcPr>
            <w:tcW w:w="1762" w:type="dxa"/>
            <w:shd w:val="clear" w:color="auto" w:fill="auto"/>
          </w:tcPr>
          <w:p w14:paraId="26D23CBA"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WPT</w:t>
            </w:r>
          </w:p>
        </w:tc>
        <w:tc>
          <w:tcPr>
            <w:tcW w:w="6572" w:type="dxa"/>
            <w:shd w:val="clear" w:color="auto" w:fill="auto"/>
          </w:tcPr>
          <w:p w14:paraId="6A7077C5"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Wireless Power Transmission / Transfer</w:t>
            </w:r>
          </w:p>
        </w:tc>
      </w:tr>
    </w:tbl>
    <w:p w14:paraId="2AF38937" w14:textId="77777777" w:rsidR="009E3643" w:rsidRPr="0030589A" w:rsidRDefault="009E3643" w:rsidP="0030589A">
      <w:pPr>
        <w:jc w:val="both"/>
        <w:rPr>
          <w:rFonts w:eastAsiaTheme="minorEastAsia"/>
          <w:b/>
          <w:lang w:eastAsia="ja-JP"/>
        </w:rPr>
      </w:pPr>
    </w:p>
    <w:p w14:paraId="5BE3D9D2" w14:textId="77777777" w:rsidR="00D05289" w:rsidRDefault="00D05289" w:rsidP="0030589A">
      <w:pPr>
        <w:jc w:val="both"/>
        <w:rPr>
          <w:rFonts w:eastAsiaTheme="minorEastAsia"/>
          <w:b/>
          <w:lang w:eastAsia="ja-JP"/>
        </w:rPr>
      </w:pPr>
    </w:p>
    <w:p w14:paraId="4F283B22" w14:textId="77777777" w:rsidR="0030589A" w:rsidRDefault="0030589A" w:rsidP="00416D16">
      <w:pPr>
        <w:jc w:val="both"/>
        <w:outlineLvl w:val="0"/>
        <w:rPr>
          <w:rFonts w:eastAsiaTheme="minorEastAsia"/>
          <w:b/>
          <w:lang w:eastAsia="zh-CN"/>
        </w:rPr>
      </w:pPr>
      <w:r w:rsidRPr="0030589A">
        <w:rPr>
          <w:rFonts w:eastAsiaTheme="minorEastAsia"/>
          <w:b/>
          <w:lang w:eastAsia="ja-JP"/>
        </w:rPr>
        <w:t>3.  WPT technologies overview</w:t>
      </w:r>
    </w:p>
    <w:p w14:paraId="55716C21" w14:textId="77777777" w:rsidR="00265986" w:rsidRPr="0030589A" w:rsidRDefault="00265986" w:rsidP="0030589A">
      <w:pPr>
        <w:jc w:val="both"/>
        <w:rPr>
          <w:rFonts w:eastAsiaTheme="minorEastAsia"/>
          <w:b/>
          <w:lang w:eastAsia="ja-JP"/>
        </w:rPr>
      </w:pPr>
    </w:p>
    <w:p w14:paraId="7B4E1396" w14:textId="77777777" w:rsidR="0030589A" w:rsidRDefault="0030589A" w:rsidP="00416D16">
      <w:pPr>
        <w:jc w:val="both"/>
        <w:outlineLvl w:val="0"/>
        <w:rPr>
          <w:rFonts w:eastAsiaTheme="minorEastAsia"/>
          <w:b/>
          <w:lang w:eastAsia="ja-JP"/>
        </w:rPr>
      </w:pPr>
      <w:r w:rsidRPr="0030589A">
        <w:rPr>
          <w:rFonts w:eastAsiaTheme="minorEastAsia"/>
          <w:b/>
          <w:lang w:eastAsia="ja-JP"/>
        </w:rPr>
        <w:t>3.1</w:t>
      </w:r>
      <w:r w:rsidRPr="0030589A">
        <w:rPr>
          <w:rFonts w:eastAsiaTheme="minorEastAsia"/>
          <w:b/>
          <w:lang w:eastAsia="ja-JP"/>
        </w:rPr>
        <w:tab/>
        <w:t>For po</w:t>
      </w:r>
      <w:r w:rsidR="00F46DC3">
        <w:rPr>
          <w:rFonts w:eastAsia="Malgun Gothic" w:hint="eastAsia"/>
          <w:b/>
          <w:lang w:eastAsia="ko-KR"/>
        </w:rPr>
        <w:t>r</w:t>
      </w:r>
      <w:r w:rsidRPr="0030589A">
        <w:rPr>
          <w:rFonts w:eastAsiaTheme="minorEastAsia"/>
          <w:b/>
          <w:lang w:eastAsia="ja-JP"/>
        </w:rPr>
        <w:t>table and mobile devices</w:t>
      </w:r>
    </w:p>
    <w:p w14:paraId="7D526D61" w14:textId="77777777" w:rsidR="00265986" w:rsidRPr="0030589A" w:rsidRDefault="00265986" w:rsidP="0030589A">
      <w:pPr>
        <w:jc w:val="both"/>
        <w:rPr>
          <w:rFonts w:eastAsiaTheme="minorEastAsia"/>
          <w:b/>
          <w:lang w:eastAsia="ja-JP"/>
        </w:rPr>
      </w:pPr>
    </w:p>
    <w:p w14:paraId="5E3B273C" w14:textId="77777777" w:rsidR="009E3643" w:rsidRDefault="009E3643" w:rsidP="00416D16">
      <w:pPr>
        <w:jc w:val="both"/>
        <w:outlineLvl w:val="0"/>
        <w:rPr>
          <w:rFonts w:eastAsiaTheme="minorEastAsia"/>
          <w:b/>
          <w:lang w:eastAsia="ja-JP"/>
        </w:rPr>
      </w:pPr>
      <w:r>
        <w:rPr>
          <w:rFonts w:eastAsiaTheme="minorEastAsia" w:hint="eastAsia"/>
          <w:b/>
          <w:lang w:eastAsia="ja-JP"/>
        </w:rPr>
        <w:t>3.1.1</w:t>
      </w:r>
      <w:r>
        <w:rPr>
          <w:rFonts w:eastAsiaTheme="minorEastAsia" w:hint="eastAsia"/>
          <w:b/>
          <w:lang w:eastAsia="ja-JP"/>
        </w:rPr>
        <w:tab/>
      </w:r>
      <w:r w:rsidRPr="009E3643">
        <w:rPr>
          <w:rFonts w:eastAsiaTheme="minorEastAsia"/>
          <w:b/>
          <w:lang w:eastAsia="ja-JP"/>
        </w:rPr>
        <w:t>Tightly Coupled WPT</w:t>
      </w:r>
    </w:p>
    <w:p w14:paraId="1E5D1286" w14:textId="77777777" w:rsidR="00265986" w:rsidRDefault="00265986" w:rsidP="0030589A">
      <w:pPr>
        <w:jc w:val="both"/>
        <w:rPr>
          <w:rFonts w:eastAsiaTheme="minorEastAsia"/>
          <w:b/>
          <w:lang w:eastAsia="ja-JP"/>
        </w:rPr>
      </w:pPr>
    </w:p>
    <w:p w14:paraId="739C5D77" w14:textId="77777777" w:rsidR="00265986" w:rsidRDefault="00265986" w:rsidP="00416D16">
      <w:pPr>
        <w:jc w:val="both"/>
        <w:outlineLvl w:val="0"/>
        <w:rPr>
          <w:rFonts w:eastAsiaTheme="minorEastAsia"/>
          <w:b/>
          <w:bCs/>
          <w:lang w:eastAsia="ja-JP"/>
        </w:rPr>
      </w:pPr>
      <w:r w:rsidRPr="00265986">
        <w:rPr>
          <w:rFonts w:eastAsiaTheme="minorEastAsia"/>
          <w:lang w:eastAsia="ja-JP"/>
        </w:rPr>
        <w:t>The WPT by magnetic inductance is a well-known technology, applied for a very long time in transformers where primary and secondary coil</w:t>
      </w:r>
      <w:r w:rsidRPr="00265986">
        <w:rPr>
          <w:rFonts w:eastAsiaTheme="minorEastAsia" w:hint="eastAsia"/>
          <w:lang w:eastAsia="ja-JP"/>
        </w:rPr>
        <w:t>s</w:t>
      </w:r>
      <w:r w:rsidRPr="00265986">
        <w:rPr>
          <w:rFonts w:eastAsiaTheme="minorEastAsia"/>
          <w:lang w:eastAsia="ja-JP"/>
        </w:rPr>
        <w:t xml:space="preserve"> are tightly coupled, e.g. by the use of a shared magnetic permeable core. Inductive power transfer through the air with primary and secondary coil</w:t>
      </w:r>
      <w:r w:rsidRPr="00265986">
        <w:rPr>
          <w:rFonts w:eastAsiaTheme="minorEastAsia" w:hint="eastAsia"/>
          <w:lang w:eastAsia="ja-JP"/>
        </w:rPr>
        <w:t>s</w:t>
      </w:r>
      <w:r w:rsidRPr="00265986">
        <w:rPr>
          <w:rFonts w:eastAsiaTheme="minorEastAsia"/>
          <w:lang w:eastAsia="ja-JP"/>
        </w:rPr>
        <w:t xml:space="preserve"> physically separated is also a known technology for more than a century, called as Tightly Coupled WPT. A fundamental problem in this technology is that the efficiency of the power transfer drops dramatically if the distance through the air is larger than the coil diameter. The efficiency of the power transfer depends on the coupling</w:t>
      </w:r>
      <w:r w:rsidRPr="00265986">
        <w:rPr>
          <w:rFonts w:eastAsiaTheme="minorEastAsia" w:hint="eastAsia"/>
          <w:lang w:eastAsia="ja-JP"/>
        </w:rPr>
        <w:t xml:space="preserve"> factor</w:t>
      </w:r>
      <w:r w:rsidRPr="00265986">
        <w:rPr>
          <w:rFonts w:eastAsiaTheme="minorEastAsia"/>
          <w:lang w:eastAsia="ja-JP"/>
        </w:rPr>
        <w:t xml:space="preserve"> (k) between the inductors and their quality (Q). This technology has been commercialized for 1:1 charging of smart phones. With a coil array, this technology also offers flexibility in the receiver coil location of the transmitter.</w:t>
      </w:r>
      <w:r w:rsidRPr="00265986">
        <w:rPr>
          <w:rFonts w:eastAsiaTheme="minorEastAsia" w:hint="eastAsia"/>
          <w:lang w:eastAsia="ja-JP"/>
        </w:rPr>
        <w:t xml:space="preserve"> See Appendix for d</w:t>
      </w:r>
      <w:r w:rsidRPr="00265986">
        <w:rPr>
          <w:rFonts w:eastAsiaTheme="minorEastAsia"/>
          <w:lang w:eastAsia="ja-JP"/>
        </w:rPr>
        <w:t>etailed</w:t>
      </w:r>
      <w:r w:rsidRPr="00265986">
        <w:rPr>
          <w:rFonts w:eastAsiaTheme="minorEastAsia" w:hint="eastAsia"/>
          <w:lang w:eastAsia="ja-JP"/>
        </w:rPr>
        <w:t xml:space="preserve"> description</w:t>
      </w:r>
      <w:r w:rsidR="007A3BF2">
        <w:rPr>
          <w:rFonts w:eastAsia="MS Mincho" w:hint="eastAsia"/>
          <w:lang w:eastAsia="ja-JP"/>
        </w:rPr>
        <w:t>.</w:t>
      </w:r>
      <w:bookmarkStart w:id="1" w:name="_Toc380618481"/>
      <w:r w:rsidRPr="00265986">
        <w:rPr>
          <w:rFonts w:eastAsiaTheme="minorEastAsia" w:hint="eastAsia"/>
          <w:b/>
          <w:bCs/>
          <w:lang w:eastAsia="ja-JP"/>
        </w:rPr>
        <w:t xml:space="preserve">3.1.2 </w:t>
      </w:r>
      <w:r w:rsidRPr="00265986">
        <w:rPr>
          <w:rFonts w:eastAsiaTheme="minorEastAsia"/>
          <w:b/>
          <w:bCs/>
          <w:lang w:eastAsia="ja-JP"/>
        </w:rPr>
        <w:t>Loosely Coupled WPT</w:t>
      </w:r>
      <w:bookmarkEnd w:id="1"/>
    </w:p>
    <w:p w14:paraId="50BAA6AD" w14:textId="77777777" w:rsidR="00265986" w:rsidRPr="00265986" w:rsidRDefault="00265986" w:rsidP="00265986">
      <w:pPr>
        <w:jc w:val="both"/>
        <w:rPr>
          <w:rFonts w:eastAsiaTheme="minorEastAsia"/>
          <w:b/>
          <w:bCs/>
          <w:lang w:eastAsia="ja-JP"/>
        </w:rPr>
      </w:pPr>
    </w:p>
    <w:p w14:paraId="23990BD9" w14:textId="77777777" w:rsidR="00265986" w:rsidRDefault="00265986" w:rsidP="00265986">
      <w:pPr>
        <w:jc w:val="both"/>
        <w:rPr>
          <w:rFonts w:eastAsiaTheme="minorEastAsia"/>
          <w:lang w:eastAsia="ja-JP"/>
        </w:rPr>
      </w:pPr>
      <w:r w:rsidRPr="00265986">
        <w:rPr>
          <w:rFonts w:eastAsiaTheme="minorEastAsia"/>
          <w:lang w:eastAsia="ja-JP"/>
        </w:rPr>
        <w:t xml:space="preserve">The WPT by magnetic resonance is called Loosely Coupled WPT. </w:t>
      </w:r>
      <w:r w:rsidRPr="00265986">
        <w:rPr>
          <w:rFonts w:eastAsiaTheme="minorEastAsia" w:hint="eastAsia"/>
          <w:lang w:eastAsia="ja-JP"/>
        </w:rPr>
        <w:t>T</w:t>
      </w:r>
      <w:r w:rsidRPr="00265986">
        <w:rPr>
          <w:rFonts w:eastAsiaTheme="minorEastAsia"/>
          <w:lang w:eastAsia="ja-JP"/>
        </w:rPr>
        <w:t xml:space="preserve">he theoretical basis </w:t>
      </w:r>
      <w:r w:rsidRPr="00265986">
        <w:rPr>
          <w:rFonts w:eastAsiaTheme="minorEastAsia" w:hint="eastAsia"/>
          <w:lang w:eastAsia="ja-JP"/>
        </w:rPr>
        <w:t>of this</w:t>
      </w:r>
      <w:r w:rsidRPr="00265986">
        <w:rPr>
          <w:rFonts w:eastAsiaTheme="minorEastAsia"/>
          <w:lang w:eastAsia="ja-JP"/>
        </w:rPr>
        <w:t xml:space="preserve"> magnetic resonance method was </w:t>
      </w:r>
      <w:r w:rsidRPr="00265986">
        <w:rPr>
          <w:rFonts w:eastAsiaTheme="minorEastAsia" w:hint="eastAsia"/>
          <w:lang w:eastAsia="ja-JP"/>
        </w:rPr>
        <w:t xml:space="preserve">first </w:t>
      </w:r>
      <w:r w:rsidRPr="00265986">
        <w:rPr>
          <w:rFonts w:eastAsiaTheme="minorEastAsia"/>
          <w:lang w:eastAsia="ja-JP"/>
        </w:rPr>
        <w:t>developed in 2005</w:t>
      </w:r>
      <w:r w:rsidRPr="00265986">
        <w:rPr>
          <w:rFonts w:eastAsiaTheme="minorEastAsia" w:hint="eastAsia"/>
          <w:lang w:eastAsia="ja-JP"/>
        </w:rPr>
        <w:t xml:space="preserve"> by </w:t>
      </w:r>
      <w:r w:rsidRPr="00265986">
        <w:rPr>
          <w:rFonts w:eastAsiaTheme="minorEastAsia"/>
          <w:lang w:eastAsia="ja-JP"/>
        </w:rPr>
        <w:t xml:space="preserve">Massachusetts Institute of Technology, and their theories </w:t>
      </w:r>
      <w:r w:rsidRPr="00265986">
        <w:rPr>
          <w:rFonts w:eastAsiaTheme="minorEastAsia" w:hint="eastAsia"/>
          <w:lang w:eastAsia="ja-JP"/>
        </w:rPr>
        <w:t xml:space="preserve">were </w:t>
      </w:r>
      <w:r w:rsidRPr="00265986">
        <w:rPr>
          <w:rFonts w:eastAsiaTheme="minorEastAsia"/>
          <w:lang w:eastAsia="ja-JP"/>
        </w:rPr>
        <w:t>validated experimentally in 2007 [</w:t>
      </w:r>
      <w:r w:rsidR="00513066">
        <w:rPr>
          <w:rFonts w:eastAsiaTheme="minorEastAsia"/>
          <w:lang w:eastAsia="ja-JP"/>
        </w:rPr>
        <w:t>20</w:t>
      </w:r>
      <w:r w:rsidRPr="00265986">
        <w:rPr>
          <w:rFonts w:eastAsiaTheme="minorEastAsia"/>
          <w:lang w:eastAsia="ja-JP"/>
        </w:rPr>
        <w:t xml:space="preserve">]. </w:t>
      </w:r>
      <w:r w:rsidRPr="00265986">
        <w:rPr>
          <w:rFonts w:eastAsiaTheme="minorEastAsia" w:hint="eastAsia"/>
          <w:lang w:eastAsia="ja-JP"/>
        </w:rPr>
        <w:t>The method</w:t>
      </w:r>
      <w:r w:rsidRPr="00265986">
        <w:rPr>
          <w:rFonts w:eastAsiaTheme="minorEastAsia"/>
          <w:lang w:eastAsia="ja-JP"/>
        </w:rPr>
        <w:t xml:space="preserve"> uses a coil and capacitor as a resonator, transmitting electric power through the electromagnetic resonance between transmitter coil and receiver coil. By matching the resonance frequency of both coils with high Q factor, electric power can be transmitted over a long distance where magnetic coupling </w:t>
      </w:r>
      <w:r w:rsidRPr="00265986">
        <w:rPr>
          <w:rFonts w:eastAsiaTheme="minorEastAsia"/>
          <w:lang w:eastAsia="ja-JP"/>
        </w:rPr>
        <w:lastRenderedPageBreak/>
        <w:t xml:space="preserve">between two coils is low. The </w:t>
      </w:r>
      <w:r w:rsidRPr="00265986">
        <w:rPr>
          <w:rFonts w:eastAsiaTheme="minorEastAsia" w:hint="eastAsia"/>
          <w:lang w:eastAsia="ja-JP"/>
        </w:rPr>
        <w:t>L</w:t>
      </w:r>
      <w:r w:rsidRPr="00265986">
        <w:rPr>
          <w:rFonts w:eastAsiaTheme="minorEastAsia"/>
          <w:lang w:eastAsia="ja-JP"/>
        </w:rPr>
        <w:t xml:space="preserve">oosely </w:t>
      </w:r>
      <w:r w:rsidRPr="00265986">
        <w:rPr>
          <w:rFonts w:eastAsiaTheme="minorEastAsia" w:hint="eastAsia"/>
          <w:lang w:eastAsia="ja-JP"/>
        </w:rPr>
        <w:t>C</w:t>
      </w:r>
      <w:r w:rsidRPr="00265986">
        <w:rPr>
          <w:rFonts w:eastAsiaTheme="minorEastAsia"/>
          <w:lang w:eastAsia="ja-JP"/>
        </w:rPr>
        <w:t>ouple</w:t>
      </w:r>
      <w:r w:rsidRPr="00265986">
        <w:rPr>
          <w:rFonts w:eastAsiaTheme="minorEastAsia" w:hint="eastAsia"/>
          <w:lang w:eastAsia="ja-JP"/>
        </w:rPr>
        <w:t xml:space="preserve">d </w:t>
      </w:r>
      <w:r w:rsidRPr="00265986">
        <w:rPr>
          <w:rFonts w:eastAsiaTheme="minorEastAsia"/>
          <w:lang w:eastAsia="ja-JP"/>
        </w:rPr>
        <w:t>WPT can transmit electric power over a range of up to several meters. This technology also offers flexibility in the receiver coil location of the transmission coil. P</w:t>
      </w:r>
      <w:r w:rsidRPr="00265986">
        <w:rPr>
          <w:rFonts w:eastAsiaTheme="minorEastAsia" w:hint="eastAsia"/>
          <w:lang w:eastAsia="ja-JP"/>
        </w:rPr>
        <w:t>ractical technical details can be found in many technical papers, for example, those in [</w:t>
      </w:r>
      <w:r w:rsidR="00513066">
        <w:rPr>
          <w:rFonts w:eastAsiaTheme="minorEastAsia"/>
          <w:lang w:eastAsia="ja-JP"/>
        </w:rPr>
        <w:t>20</w:t>
      </w:r>
      <w:r w:rsidRPr="00265986">
        <w:rPr>
          <w:rFonts w:eastAsiaTheme="minorEastAsia" w:hint="eastAsia"/>
          <w:lang w:eastAsia="ja-JP"/>
        </w:rPr>
        <w:t>] and [</w:t>
      </w:r>
      <w:r w:rsidR="00513066">
        <w:rPr>
          <w:rFonts w:eastAsiaTheme="minorEastAsia"/>
          <w:lang w:eastAsia="ja-JP"/>
        </w:rPr>
        <w:t>21</w:t>
      </w:r>
      <w:r w:rsidRPr="00265986">
        <w:rPr>
          <w:rFonts w:eastAsiaTheme="minorEastAsia" w:hint="eastAsia"/>
          <w:lang w:eastAsia="ja-JP"/>
        </w:rPr>
        <w:t>]. In</w:t>
      </w:r>
      <w:r w:rsidRPr="00265986">
        <w:rPr>
          <w:rFonts w:eastAsiaTheme="minorEastAsia"/>
          <w:lang w:eastAsia="ja-JP"/>
        </w:rPr>
        <w:t>herent</w:t>
      </w:r>
      <w:r w:rsidRPr="00265986">
        <w:rPr>
          <w:rFonts w:eastAsiaTheme="minorEastAsia" w:hint="eastAsia"/>
          <w:lang w:eastAsia="ja-JP"/>
        </w:rPr>
        <w:t xml:space="preserve"> features </w:t>
      </w:r>
      <w:r w:rsidRPr="00265986">
        <w:rPr>
          <w:rFonts w:eastAsiaTheme="minorEastAsia"/>
          <w:lang w:eastAsia="ja-JP"/>
        </w:rPr>
        <w:t>and</w:t>
      </w:r>
      <w:r w:rsidR="00E0033B">
        <w:rPr>
          <w:rFonts w:eastAsia="Malgun Gothic" w:hint="eastAsia"/>
          <w:lang w:eastAsia="ko-KR"/>
        </w:rPr>
        <w:t xml:space="preserve"> </w:t>
      </w:r>
      <w:r w:rsidRPr="00265986">
        <w:rPr>
          <w:rFonts w:eastAsiaTheme="minorEastAsia"/>
          <w:lang w:eastAsia="ja-JP"/>
        </w:rPr>
        <w:t>application</w:t>
      </w:r>
      <w:r w:rsidRPr="00265986">
        <w:rPr>
          <w:rFonts w:eastAsiaTheme="minorEastAsia" w:hint="eastAsia"/>
          <w:lang w:eastAsia="ja-JP"/>
        </w:rPr>
        <w:t xml:space="preserve"> examples are shown in Appendix.  </w:t>
      </w:r>
    </w:p>
    <w:p w14:paraId="416844DF" w14:textId="77777777" w:rsidR="00265986" w:rsidRPr="00265986" w:rsidRDefault="00265986" w:rsidP="00265986">
      <w:pPr>
        <w:jc w:val="both"/>
        <w:rPr>
          <w:rFonts w:eastAsiaTheme="minorEastAsia"/>
          <w:lang w:eastAsia="ja-JP"/>
        </w:rPr>
      </w:pPr>
    </w:p>
    <w:p w14:paraId="5826EBF6" w14:textId="77777777" w:rsidR="00265986" w:rsidRDefault="00265986" w:rsidP="00416D16">
      <w:pPr>
        <w:jc w:val="both"/>
        <w:outlineLvl w:val="0"/>
        <w:rPr>
          <w:rFonts w:eastAsiaTheme="minorEastAsia"/>
          <w:b/>
          <w:bCs/>
          <w:lang w:eastAsia="ja-JP"/>
        </w:rPr>
      </w:pPr>
      <w:bookmarkStart w:id="2" w:name="_Toc380618482"/>
      <w:r w:rsidRPr="00265986">
        <w:rPr>
          <w:rFonts w:eastAsiaTheme="minorEastAsia" w:hint="eastAsia"/>
          <w:b/>
          <w:bCs/>
          <w:lang w:eastAsia="ja-JP"/>
        </w:rPr>
        <w:t>3.1.3 Capacitive Coupling WPT</w:t>
      </w:r>
      <w:bookmarkEnd w:id="2"/>
    </w:p>
    <w:p w14:paraId="68372B1C" w14:textId="77777777" w:rsidR="00265986" w:rsidRPr="00265986" w:rsidRDefault="00265986" w:rsidP="00265986">
      <w:pPr>
        <w:jc w:val="both"/>
        <w:rPr>
          <w:rFonts w:eastAsiaTheme="minorEastAsia"/>
          <w:bCs/>
          <w:lang w:eastAsia="ja-JP"/>
        </w:rPr>
      </w:pPr>
    </w:p>
    <w:p w14:paraId="277DBCD8" w14:textId="77777777" w:rsidR="00265986" w:rsidRPr="00265986" w:rsidRDefault="00265986" w:rsidP="00265986">
      <w:pPr>
        <w:jc w:val="both"/>
        <w:rPr>
          <w:rFonts w:eastAsiaTheme="minorEastAsia"/>
          <w:lang w:eastAsia="ja-JP"/>
        </w:rPr>
      </w:pPr>
      <w:r w:rsidRPr="00265986">
        <w:rPr>
          <w:rFonts w:eastAsiaTheme="minorEastAsia" w:hint="eastAsia"/>
          <w:lang w:eastAsia="ja-JP"/>
        </w:rPr>
        <w:t>Capacitive Coupling</w:t>
      </w:r>
      <w:r w:rsidRPr="00265986">
        <w:rPr>
          <w:rFonts w:eastAsiaTheme="minorEastAsia"/>
          <w:lang w:eastAsia="ja-JP"/>
        </w:rPr>
        <w:t xml:space="preserve"> WPT system has two sets of electrodes, and doesn’t use coil</w:t>
      </w:r>
      <w:r w:rsidRPr="00265986">
        <w:rPr>
          <w:rFonts w:eastAsiaTheme="minorEastAsia" w:hint="eastAsia"/>
          <w:lang w:eastAsia="ja-JP"/>
        </w:rPr>
        <w:t>s</w:t>
      </w:r>
      <w:r w:rsidRPr="00265986">
        <w:rPr>
          <w:rFonts w:eastAsiaTheme="minorEastAsia"/>
          <w:lang w:eastAsia="ja-JP"/>
        </w:rPr>
        <w:t xml:space="preserve"> as magnetic type of WPT systems. Power is transmitted </w:t>
      </w:r>
      <w:r w:rsidRPr="00265986">
        <w:rPr>
          <w:rFonts w:eastAsiaTheme="minorEastAsia" w:hint="eastAsia"/>
          <w:lang w:eastAsia="ja-JP"/>
        </w:rPr>
        <w:t>via</w:t>
      </w:r>
      <w:r w:rsidRPr="00265986">
        <w:rPr>
          <w:rFonts w:eastAsiaTheme="minorEastAsia"/>
          <w:lang w:eastAsia="ja-JP"/>
        </w:rPr>
        <w:t xml:space="preserve"> an induction field generated by coupling the two sets of electrodes. </w:t>
      </w:r>
      <w:r w:rsidRPr="00265986">
        <w:rPr>
          <w:rFonts w:eastAsiaTheme="minorEastAsia" w:hint="eastAsia"/>
          <w:lang w:eastAsia="ja-JP"/>
        </w:rPr>
        <w:t>The Capacitive Coupling</w:t>
      </w:r>
      <w:r w:rsidRPr="00265986">
        <w:rPr>
          <w:rFonts w:eastAsiaTheme="minorEastAsia"/>
          <w:lang w:eastAsia="ja-JP"/>
        </w:rPr>
        <w:t xml:space="preserve"> system has some merits as follows.</w:t>
      </w:r>
      <w:r w:rsidRPr="00265986">
        <w:rPr>
          <w:rFonts w:eastAsiaTheme="minorEastAsia" w:hint="eastAsia"/>
          <w:lang w:eastAsia="ja-JP"/>
        </w:rPr>
        <w:t xml:space="preserve"> Figure 3.1 and Figure 3.2 show system block </w:t>
      </w:r>
      <w:r w:rsidRPr="00265986">
        <w:rPr>
          <w:rFonts w:eastAsiaTheme="minorEastAsia"/>
          <w:lang w:eastAsia="ja-JP"/>
        </w:rPr>
        <w:t>diagram</w:t>
      </w:r>
      <w:r w:rsidRPr="00265986">
        <w:rPr>
          <w:rFonts w:eastAsiaTheme="minorEastAsia" w:hint="eastAsia"/>
          <w:lang w:eastAsia="ja-JP"/>
        </w:rPr>
        <w:t xml:space="preserve"> and typical </w:t>
      </w:r>
      <w:r w:rsidRPr="00265986">
        <w:rPr>
          <w:rFonts w:eastAsiaTheme="minorEastAsia"/>
          <w:lang w:eastAsia="ja-JP"/>
        </w:rPr>
        <w:t>structure</w:t>
      </w:r>
      <w:r w:rsidRPr="00265986">
        <w:rPr>
          <w:rFonts w:eastAsiaTheme="minorEastAsia" w:hint="eastAsia"/>
          <w:lang w:eastAsia="ja-JP"/>
        </w:rPr>
        <w:t xml:space="preserve">, respectively. </w:t>
      </w:r>
    </w:p>
    <w:p w14:paraId="1DC284FC" w14:textId="77777777" w:rsidR="00265986" w:rsidRPr="00265986" w:rsidRDefault="00265986" w:rsidP="0010551B">
      <w:pPr>
        <w:numPr>
          <w:ilvl w:val="0"/>
          <w:numId w:val="28"/>
        </w:numPr>
        <w:jc w:val="both"/>
        <w:rPr>
          <w:rFonts w:eastAsiaTheme="minorEastAsia"/>
          <w:lang w:eastAsia="ja-JP"/>
        </w:rPr>
      </w:pPr>
      <w:r w:rsidRPr="00265986">
        <w:rPr>
          <w:rFonts w:eastAsiaTheme="minorEastAsia" w:hint="eastAsia"/>
          <w:lang w:eastAsia="ja-JP"/>
        </w:rPr>
        <w:t>Capacitive Coupling</w:t>
      </w:r>
      <w:r w:rsidRPr="00265986">
        <w:rPr>
          <w:rFonts w:eastAsiaTheme="minorEastAsia"/>
          <w:lang w:eastAsia="ja-JP"/>
        </w:rPr>
        <w:t xml:space="preserve"> system provides horizontal position freedom with an easy-to-use charging system for end customers.</w:t>
      </w:r>
    </w:p>
    <w:p w14:paraId="4A747B35" w14:textId="77777777" w:rsidR="00265986" w:rsidRPr="00265986" w:rsidRDefault="00265986" w:rsidP="0010551B">
      <w:pPr>
        <w:numPr>
          <w:ilvl w:val="0"/>
          <w:numId w:val="28"/>
        </w:numPr>
        <w:jc w:val="both"/>
        <w:rPr>
          <w:rFonts w:eastAsiaTheme="minorEastAsia"/>
          <w:lang w:eastAsia="ja-JP"/>
        </w:rPr>
      </w:pPr>
      <w:r w:rsidRPr="00265986">
        <w:rPr>
          <w:rFonts w:eastAsiaTheme="minorEastAsia"/>
          <w:lang w:eastAsia="ja-JP"/>
        </w:rPr>
        <w:t xml:space="preserve">Very thin electrode can be used between transmitter and receiver in the system. Then, it’s easy to integrate </w:t>
      </w:r>
      <w:r w:rsidRPr="00265986">
        <w:rPr>
          <w:rFonts w:eastAsiaTheme="minorEastAsia" w:hint="eastAsia"/>
          <w:lang w:eastAsia="ja-JP"/>
        </w:rPr>
        <w:t>into</w:t>
      </w:r>
      <w:r w:rsidRPr="00265986">
        <w:rPr>
          <w:rFonts w:eastAsiaTheme="minorEastAsia"/>
          <w:lang w:eastAsia="ja-JP"/>
        </w:rPr>
        <w:t xml:space="preserve"> slim mobile devices.</w:t>
      </w:r>
    </w:p>
    <w:p w14:paraId="71A77AEA" w14:textId="77777777" w:rsidR="00265986" w:rsidRPr="00265986" w:rsidRDefault="00265986" w:rsidP="0010551B">
      <w:pPr>
        <w:numPr>
          <w:ilvl w:val="0"/>
          <w:numId w:val="28"/>
        </w:numPr>
        <w:jc w:val="both"/>
        <w:rPr>
          <w:rFonts w:eastAsiaTheme="minorEastAsia"/>
          <w:lang w:eastAsia="ja-JP"/>
        </w:rPr>
      </w:pPr>
      <w:r w:rsidRPr="00265986">
        <w:rPr>
          <w:rFonts w:eastAsiaTheme="minorEastAsia"/>
          <w:lang w:eastAsia="ja-JP"/>
        </w:rPr>
        <w:t xml:space="preserve">No heat generation in the wireless power transmission area. This means the temperature does not rise in the wireless power transmission area, which protects </w:t>
      </w:r>
      <w:r w:rsidRPr="00265986">
        <w:rPr>
          <w:rFonts w:eastAsiaTheme="minorEastAsia" w:hint="eastAsia"/>
          <w:lang w:eastAsia="ja-JP"/>
        </w:rPr>
        <w:t xml:space="preserve">the </w:t>
      </w:r>
      <w:r w:rsidRPr="00265986">
        <w:rPr>
          <w:rFonts w:eastAsiaTheme="minorEastAsia"/>
          <w:lang w:eastAsia="ja-JP"/>
        </w:rPr>
        <w:t>battery from heat</w:t>
      </w:r>
      <w:r w:rsidRPr="00265986">
        <w:rPr>
          <w:rFonts w:eastAsiaTheme="minorEastAsia" w:hint="eastAsia"/>
          <w:lang w:eastAsia="ja-JP"/>
        </w:rPr>
        <w:t>ing</w:t>
      </w:r>
      <w:r w:rsidRPr="00265986">
        <w:rPr>
          <w:rFonts w:eastAsiaTheme="minorEastAsia"/>
          <w:lang w:eastAsia="ja-JP"/>
        </w:rPr>
        <w:t xml:space="preserve"> even when the unit is placed nearby. </w:t>
      </w:r>
    </w:p>
    <w:p w14:paraId="41235AF8" w14:textId="77777777" w:rsidR="00265986" w:rsidRPr="00265986" w:rsidRDefault="00265986" w:rsidP="0010551B">
      <w:pPr>
        <w:numPr>
          <w:ilvl w:val="0"/>
          <w:numId w:val="28"/>
        </w:numPr>
        <w:jc w:val="both"/>
        <w:rPr>
          <w:rFonts w:eastAsiaTheme="minorEastAsia"/>
          <w:lang w:eastAsia="ja-JP"/>
        </w:rPr>
      </w:pPr>
      <w:r w:rsidRPr="00265986">
        <w:rPr>
          <w:rFonts w:eastAsiaTheme="minorEastAsia"/>
          <w:lang w:eastAsia="ja-JP"/>
        </w:rPr>
        <w:t xml:space="preserve">The emission level of the electric field is quite low because of the structure of its coupling system. The electric field is emitted from electrodes for power transmission. Since the electric field is shielded by two ground electrodes, the leak level of the electric field is suppressed </w:t>
      </w:r>
      <w:r w:rsidRPr="00265986">
        <w:rPr>
          <w:rFonts w:eastAsiaTheme="minorEastAsia" w:hint="eastAsia"/>
          <w:lang w:eastAsia="ja-JP"/>
        </w:rPr>
        <w:t xml:space="preserve">to </w:t>
      </w:r>
      <w:r w:rsidRPr="00265986">
        <w:rPr>
          <w:rFonts w:eastAsiaTheme="minorEastAsia"/>
          <w:lang w:eastAsia="ja-JP"/>
        </w:rPr>
        <w:t>very low</w:t>
      </w:r>
      <w:r w:rsidRPr="00265986">
        <w:rPr>
          <w:rFonts w:eastAsiaTheme="minorEastAsia" w:hint="eastAsia"/>
          <w:lang w:eastAsia="ja-JP"/>
        </w:rPr>
        <w:t xml:space="preserve">; and radiated emission to neighboring systems </w:t>
      </w:r>
      <w:r w:rsidRPr="00265986">
        <w:rPr>
          <w:rFonts w:eastAsiaTheme="minorEastAsia"/>
          <w:lang w:eastAsia="ja-JP"/>
        </w:rPr>
        <w:t>is very small.</w:t>
      </w:r>
    </w:p>
    <w:p w14:paraId="0465AE98" w14:textId="77777777" w:rsidR="00265986" w:rsidRPr="00265986" w:rsidRDefault="00265986" w:rsidP="00265986">
      <w:pPr>
        <w:jc w:val="both"/>
        <w:rPr>
          <w:rFonts w:eastAsiaTheme="minorEastAsia"/>
          <w:b/>
          <w:lang w:eastAsia="ja-JP"/>
        </w:rPr>
      </w:pPr>
      <w:r w:rsidRPr="00265986">
        <w:rPr>
          <w:rFonts w:eastAsiaTheme="minorEastAsia"/>
          <w:b/>
          <w:noProof/>
        </w:rPr>
        <w:drawing>
          <wp:inline distT="0" distB="0" distL="0" distR="0" wp14:anchorId="1D15A7E6" wp14:editId="62D6F559">
            <wp:extent cx="4385569" cy="28770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5667" cy="2877157"/>
                    </a:xfrm>
                    <a:prstGeom prst="rect">
                      <a:avLst/>
                    </a:prstGeom>
                    <a:noFill/>
                    <a:ln>
                      <a:noFill/>
                    </a:ln>
                  </pic:spPr>
                </pic:pic>
              </a:graphicData>
            </a:graphic>
          </wp:inline>
        </w:drawing>
      </w:r>
    </w:p>
    <w:p w14:paraId="4BE7B02B" w14:textId="77777777" w:rsidR="00265986" w:rsidRDefault="00265986" w:rsidP="00416D16">
      <w:pPr>
        <w:jc w:val="center"/>
        <w:outlineLvl w:val="0"/>
        <w:rPr>
          <w:rFonts w:eastAsiaTheme="minorEastAsia"/>
          <w:lang w:eastAsia="ja-JP"/>
        </w:rPr>
      </w:pPr>
      <w:r w:rsidRPr="00265986">
        <w:rPr>
          <w:rFonts w:eastAsiaTheme="minorEastAsia" w:hint="eastAsia"/>
          <w:lang w:eastAsia="ja-JP"/>
        </w:rPr>
        <w:t>Figure 3.1 Capacitive Coupling</w:t>
      </w:r>
      <w:r w:rsidRPr="00265986">
        <w:rPr>
          <w:rFonts w:eastAsiaTheme="minorEastAsia"/>
          <w:lang w:eastAsia="ja-JP"/>
        </w:rPr>
        <w:t xml:space="preserve"> WPT </w:t>
      </w:r>
      <w:r w:rsidRPr="00265986">
        <w:rPr>
          <w:rFonts w:eastAsiaTheme="minorEastAsia" w:hint="eastAsia"/>
          <w:lang w:eastAsia="ja-JP"/>
        </w:rPr>
        <w:t>system block diagram</w:t>
      </w:r>
    </w:p>
    <w:p w14:paraId="125E4F3F" w14:textId="77777777" w:rsidR="00265986" w:rsidRPr="00265986" w:rsidRDefault="00265986" w:rsidP="00265986">
      <w:pPr>
        <w:jc w:val="center"/>
        <w:rPr>
          <w:rFonts w:eastAsiaTheme="minorEastAsia"/>
          <w:lang w:eastAsia="ja-JP"/>
        </w:rPr>
      </w:pPr>
    </w:p>
    <w:p w14:paraId="4712CD66" w14:textId="77777777" w:rsidR="00265986" w:rsidRPr="00265986" w:rsidRDefault="00265986" w:rsidP="00265986">
      <w:pPr>
        <w:jc w:val="both"/>
        <w:rPr>
          <w:rFonts w:eastAsiaTheme="minorEastAsia"/>
          <w:b/>
          <w:lang w:eastAsia="ja-JP"/>
        </w:rPr>
      </w:pPr>
      <w:r w:rsidRPr="00265986">
        <w:rPr>
          <w:rFonts w:eastAsiaTheme="minorEastAsia"/>
          <w:b/>
          <w:noProof/>
        </w:rPr>
        <w:lastRenderedPageBreak/>
        <w:drawing>
          <wp:inline distT="0" distB="0" distL="0" distR="0" wp14:anchorId="6B8F4C84" wp14:editId="73776773">
            <wp:extent cx="4242160" cy="200635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2614" cy="2006569"/>
                    </a:xfrm>
                    <a:prstGeom prst="rect">
                      <a:avLst/>
                    </a:prstGeom>
                    <a:noFill/>
                    <a:ln>
                      <a:noFill/>
                    </a:ln>
                  </pic:spPr>
                </pic:pic>
              </a:graphicData>
            </a:graphic>
          </wp:inline>
        </w:drawing>
      </w:r>
    </w:p>
    <w:p w14:paraId="375E8DA8" w14:textId="77777777" w:rsidR="00265986" w:rsidRPr="00265986" w:rsidRDefault="00265986" w:rsidP="00416D16">
      <w:pPr>
        <w:jc w:val="center"/>
        <w:outlineLvl w:val="0"/>
        <w:rPr>
          <w:rFonts w:eastAsiaTheme="minorEastAsia"/>
          <w:lang w:eastAsia="ja-JP"/>
        </w:rPr>
      </w:pPr>
      <w:r w:rsidRPr="00265986">
        <w:rPr>
          <w:rFonts w:eastAsiaTheme="minorEastAsia" w:hint="eastAsia"/>
          <w:lang w:eastAsia="ja-JP"/>
        </w:rPr>
        <w:t xml:space="preserve">Figure 3.2 </w:t>
      </w:r>
      <w:r w:rsidRPr="00265986">
        <w:rPr>
          <w:rFonts w:eastAsiaTheme="minorEastAsia"/>
          <w:lang w:eastAsia="ja-JP"/>
        </w:rPr>
        <w:t xml:space="preserve">Typical structure of </w:t>
      </w:r>
      <w:r w:rsidRPr="00265986">
        <w:rPr>
          <w:rFonts w:eastAsiaTheme="minorEastAsia" w:hint="eastAsia"/>
          <w:lang w:eastAsia="ja-JP"/>
        </w:rPr>
        <w:t>the Capacitive Coupling</w:t>
      </w:r>
      <w:r w:rsidR="004F205F">
        <w:rPr>
          <w:rFonts w:eastAsiaTheme="minorEastAsia"/>
          <w:lang w:eastAsia="ja-JP"/>
        </w:rPr>
        <w:t xml:space="preserve"> </w:t>
      </w:r>
      <w:r w:rsidRPr="00265986">
        <w:rPr>
          <w:rFonts w:eastAsiaTheme="minorEastAsia" w:hint="eastAsia"/>
          <w:lang w:eastAsia="ja-JP"/>
        </w:rPr>
        <w:t>s</w:t>
      </w:r>
      <w:r w:rsidRPr="00265986">
        <w:rPr>
          <w:rFonts w:eastAsiaTheme="minorEastAsia"/>
          <w:lang w:eastAsia="ja-JP"/>
        </w:rPr>
        <w:t>ystem</w:t>
      </w:r>
    </w:p>
    <w:p w14:paraId="416D4A6F" w14:textId="77777777" w:rsidR="009E3643" w:rsidRDefault="009E3643" w:rsidP="0030589A">
      <w:pPr>
        <w:jc w:val="both"/>
        <w:rPr>
          <w:rFonts w:eastAsiaTheme="minorEastAsia"/>
          <w:b/>
          <w:lang w:eastAsia="ja-JP"/>
        </w:rPr>
      </w:pPr>
    </w:p>
    <w:p w14:paraId="18CD6D74" w14:textId="77777777" w:rsidR="0030589A" w:rsidRPr="0030589A" w:rsidRDefault="0030589A" w:rsidP="00416D16">
      <w:pPr>
        <w:jc w:val="both"/>
        <w:outlineLvl w:val="0"/>
        <w:rPr>
          <w:rFonts w:eastAsiaTheme="minorEastAsia"/>
          <w:b/>
          <w:lang w:eastAsia="ja-JP"/>
        </w:rPr>
      </w:pPr>
      <w:r w:rsidRPr="0030589A">
        <w:rPr>
          <w:rFonts w:eastAsiaTheme="minorEastAsia"/>
          <w:b/>
          <w:lang w:eastAsia="ja-JP"/>
        </w:rPr>
        <w:t>3.2</w:t>
      </w:r>
      <w:r w:rsidRPr="0030589A">
        <w:rPr>
          <w:rFonts w:eastAsiaTheme="minorEastAsia"/>
          <w:b/>
          <w:lang w:eastAsia="ja-JP"/>
        </w:rPr>
        <w:tab/>
        <w:t xml:space="preserve">For home appliances </w:t>
      </w:r>
    </w:p>
    <w:p w14:paraId="1BECA88D" w14:textId="77777777" w:rsidR="00265986" w:rsidRPr="00265986" w:rsidRDefault="00265986" w:rsidP="0030589A">
      <w:pPr>
        <w:jc w:val="both"/>
        <w:rPr>
          <w:rFonts w:eastAsiaTheme="minorEastAsia"/>
          <w:lang w:eastAsia="ja-JP"/>
        </w:rPr>
      </w:pPr>
    </w:p>
    <w:p w14:paraId="610ADF8B" w14:textId="77777777" w:rsidR="00265986" w:rsidRDefault="00265986" w:rsidP="00265986">
      <w:pPr>
        <w:jc w:val="both"/>
        <w:rPr>
          <w:rFonts w:eastAsiaTheme="minorEastAsia"/>
          <w:lang w:eastAsia="ja-JP"/>
        </w:rPr>
      </w:pPr>
      <w:r w:rsidRPr="00265986">
        <w:rPr>
          <w:rFonts w:eastAsiaTheme="minorEastAsia"/>
          <w:lang w:eastAsia="ja-JP"/>
        </w:rPr>
        <w:t>For the purpose of enabling a whole new class of cordless appliances</w:t>
      </w:r>
      <w:r w:rsidRPr="00265986">
        <w:rPr>
          <w:rFonts w:eastAsiaTheme="minorEastAsia" w:hint="eastAsia"/>
          <w:lang w:eastAsia="ja-JP"/>
        </w:rPr>
        <w:t>, t</w:t>
      </w:r>
      <w:r w:rsidRPr="00265986">
        <w:rPr>
          <w:rFonts w:eastAsiaTheme="minorEastAsia"/>
          <w:lang w:eastAsia="ja-JP"/>
        </w:rPr>
        <w:t>he kitchen appliance has aroused widespread interest. Inductive power</w:t>
      </w:r>
      <w:r w:rsidR="009E38DE">
        <w:rPr>
          <w:rFonts w:eastAsia="Malgun Gothic" w:hint="eastAsia"/>
          <w:lang w:eastAsia="ko-KR"/>
        </w:rPr>
        <w:t xml:space="preserve"> </w:t>
      </w:r>
      <w:r w:rsidRPr="00265986">
        <w:rPr>
          <w:rFonts w:eastAsiaTheme="minorEastAsia"/>
          <w:lang w:eastAsia="ja-JP"/>
        </w:rPr>
        <w:t xml:space="preserve">sources (transmitters) may stand alone or </w:t>
      </w:r>
      <w:r w:rsidRPr="00265986">
        <w:rPr>
          <w:rFonts w:eastAsiaTheme="minorEastAsia" w:hint="eastAsia"/>
          <w:lang w:eastAsia="ja-JP"/>
        </w:rPr>
        <w:t xml:space="preserve">be </w:t>
      </w:r>
      <w:r w:rsidRPr="00265986">
        <w:rPr>
          <w:rFonts w:eastAsiaTheme="minorEastAsia"/>
          <w:lang w:eastAsia="ja-JP"/>
        </w:rPr>
        <w:t>integrated in the kitchen counter tops or dining tables.</w:t>
      </w:r>
      <w:r w:rsidRPr="00265986">
        <w:rPr>
          <w:rFonts w:eastAsiaTheme="minorEastAsia" w:hint="eastAsia"/>
          <w:lang w:eastAsia="ja-JP"/>
        </w:rPr>
        <w:t xml:space="preserve"> These t</w:t>
      </w:r>
      <w:r w:rsidRPr="00265986">
        <w:rPr>
          <w:rFonts w:eastAsiaTheme="minorEastAsia"/>
          <w:lang w:eastAsia="ja-JP"/>
        </w:rPr>
        <w:t xml:space="preserve">ransmitters could combine the Wireless Power </w:t>
      </w:r>
      <w:r w:rsidRPr="00265986">
        <w:rPr>
          <w:rFonts w:eastAsiaTheme="minorEastAsia" w:hint="eastAsia"/>
          <w:lang w:eastAsia="ja-JP"/>
        </w:rPr>
        <w:t>T</w:t>
      </w:r>
      <w:r w:rsidRPr="00265986">
        <w:rPr>
          <w:rFonts w:eastAsiaTheme="minorEastAsia"/>
          <w:lang w:eastAsia="ja-JP"/>
        </w:rPr>
        <w:t>ransfer to an appliance with conventional Inductive Heating.</w:t>
      </w:r>
    </w:p>
    <w:p w14:paraId="792ECBC8" w14:textId="77777777" w:rsidR="00265986" w:rsidRPr="00265986" w:rsidRDefault="00265986" w:rsidP="00265986">
      <w:pPr>
        <w:jc w:val="both"/>
        <w:rPr>
          <w:rFonts w:eastAsiaTheme="minorEastAsia"/>
          <w:lang w:eastAsia="ja-JP"/>
        </w:rPr>
      </w:pPr>
    </w:p>
    <w:p w14:paraId="134CB444" w14:textId="77777777" w:rsidR="00265986" w:rsidRDefault="00265986" w:rsidP="00265986">
      <w:pPr>
        <w:jc w:val="both"/>
        <w:rPr>
          <w:rFonts w:eastAsiaTheme="minorEastAsia"/>
          <w:lang w:eastAsia="ja-JP"/>
        </w:rPr>
      </w:pPr>
      <w:r w:rsidRPr="00265986">
        <w:rPr>
          <w:rFonts w:eastAsiaTheme="minorEastAsia"/>
          <w:lang w:eastAsia="ja-JP"/>
        </w:rPr>
        <w:t xml:space="preserve">For the home appliance application, the power level is usually up to several kilowatts, and the load maybe motor-driven or heating type. Considering the high power usage in home, lower frequency is preferred to restrict relative electromagnetic exposure to human bodies. And high reliable devices such as IGBTs are usually used and these devices </w:t>
      </w:r>
      <w:r w:rsidRPr="00265986">
        <w:rPr>
          <w:rFonts w:eastAsiaTheme="minorEastAsia" w:hint="eastAsia"/>
          <w:lang w:eastAsia="ja-JP"/>
        </w:rPr>
        <w:t>are</w:t>
      </w:r>
      <w:r w:rsidRPr="00265986">
        <w:rPr>
          <w:rFonts w:eastAsiaTheme="minorEastAsia"/>
          <w:lang w:eastAsia="ja-JP"/>
        </w:rPr>
        <w:t xml:space="preserve"> working </w:t>
      </w:r>
      <w:r w:rsidRPr="00265986">
        <w:rPr>
          <w:rFonts w:eastAsiaTheme="minorEastAsia" w:hint="eastAsia"/>
          <w:lang w:eastAsia="ja-JP"/>
        </w:rPr>
        <w:t>in</w:t>
      </w:r>
      <w:r w:rsidRPr="00265986">
        <w:rPr>
          <w:rFonts w:eastAsiaTheme="minorEastAsia"/>
          <w:lang w:eastAsia="ja-JP"/>
        </w:rPr>
        <w:t xml:space="preserve"> 10</w:t>
      </w:r>
      <w:r w:rsidR="004F205F">
        <w:rPr>
          <w:rFonts w:eastAsiaTheme="minorEastAsia"/>
          <w:lang w:eastAsia="ja-JP"/>
        </w:rPr>
        <w:t xml:space="preserve"> </w:t>
      </w:r>
      <w:r w:rsidRPr="00265986">
        <w:rPr>
          <w:rFonts w:eastAsiaTheme="minorEastAsia" w:hint="eastAsia"/>
          <w:lang w:eastAsia="ja-JP"/>
        </w:rPr>
        <w:t>k</w:t>
      </w:r>
      <w:r w:rsidR="00E77471">
        <w:rPr>
          <w:rFonts w:eastAsiaTheme="minorEastAsia" w:hint="eastAsia"/>
          <w:lang w:eastAsia="ja-JP"/>
        </w:rPr>
        <w:t>Hz</w:t>
      </w:r>
      <w:r w:rsidRPr="00265986">
        <w:rPr>
          <w:rFonts w:eastAsiaTheme="minorEastAsia"/>
          <w:lang w:eastAsia="ja-JP"/>
        </w:rPr>
        <w:t>-</w:t>
      </w:r>
      <w:r w:rsidRPr="00265986">
        <w:rPr>
          <w:rFonts w:eastAsiaTheme="minorEastAsia" w:hint="eastAsia"/>
          <w:lang w:eastAsia="ja-JP"/>
        </w:rPr>
        <w:t xml:space="preserve"> 100 k</w:t>
      </w:r>
      <w:r w:rsidRPr="00265986">
        <w:rPr>
          <w:rFonts w:eastAsiaTheme="minorEastAsia"/>
          <w:lang w:eastAsia="ja-JP"/>
        </w:rPr>
        <w:t>Hz frequency</w:t>
      </w:r>
      <w:r w:rsidRPr="00265986">
        <w:rPr>
          <w:rFonts w:eastAsiaTheme="minorEastAsia" w:hint="eastAsia"/>
          <w:lang w:eastAsia="ja-JP"/>
        </w:rPr>
        <w:t xml:space="preserve"> range</w:t>
      </w:r>
      <w:r w:rsidRPr="00265986">
        <w:rPr>
          <w:rFonts w:eastAsiaTheme="minorEastAsia"/>
          <w:lang w:eastAsia="ja-JP"/>
        </w:rPr>
        <w:t xml:space="preserve">. </w:t>
      </w:r>
    </w:p>
    <w:p w14:paraId="00AC4AE1" w14:textId="77777777" w:rsidR="00265986" w:rsidRPr="00265986" w:rsidRDefault="00265986" w:rsidP="00265986">
      <w:pPr>
        <w:jc w:val="both"/>
        <w:rPr>
          <w:rFonts w:eastAsiaTheme="minorEastAsia"/>
          <w:lang w:eastAsia="ja-JP"/>
        </w:rPr>
      </w:pPr>
    </w:p>
    <w:p w14:paraId="6CC159BA" w14:textId="77777777" w:rsidR="00265986" w:rsidRDefault="00265986" w:rsidP="00265986">
      <w:pPr>
        <w:jc w:val="both"/>
        <w:rPr>
          <w:rFonts w:eastAsiaTheme="minorEastAsia"/>
          <w:lang w:eastAsia="ja-JP"/>
        </w:rPr>
      </w:pPr>
      <w:r w:rsidRPr="00265986">
        <w:rPr>
          <w:rFonts w:eastAsiaTheme="minorEastAsia"/>
          <w:lang w:eastAsia="ja-JP"/>
        </w:rPr>
        <w:t xml:space="preserve">Future products will </w:t>
      </w:r>
      <w:r w:rsidRPr="00265986">
        <w:rPr>
          <w:rFonts w:eastAsiaTheme="minorEastAsia" w:hint="eastAsia"/>
          <w:lang w:eastAsia="ja-JP"/>
        </w:rPr>
        <w:t>support</w:t>
      </w:r>
      <w:r w:rsidRPr="00265986">
        <w:rPr>
          <w:rFonts w:eastAsiaTheme="minorEastAsia"/>
          <w:lang w:eastAsia="ja-JP"/>
        </w:rPr>
        <w:t xml:space="preserve"> more than </w:t>
      </w:r>
      <w:r w:rsidRPr="00265986">
        <w:rPr>
          <w:rFonts w:eastAsiaTheme="minorEastAsia" w:hint="eastAsia"/>
          <w:lang w:eastAsia="ja-JP"/>
        </w:rPr>
        <w:t xml:space="preserve">2 </w:t>
      </w:r>
      <w:r w:rsidRPr="00265986">
        <w:rPr>
          <w:rFonts w:eastAsiaTheme="minorEastAsia"/>
          <w:lang w:eastAsia="ja-JP"/>
        </w:rPr>
        <w:t>kW power</w:t>
      </w:r>
      <w:r w:rsidRPr="00265986">
        <w:rPr>
          <w:rFonts w:eastAsiaTheme="minorEastAsia" w:hint="eastAsia"/>
          <w:lang w:eastAsia="ja-JP"/>
        </w:rPr>
        <w:t xml:space="preserve"> and some new d</w:t>
      </w:r>
      <w:r w:rsidRPr="00265986">
        <w:rPr>
          <w:rFonts w:eastAsiaTheme="minorEastAsia"/>
          <w:lang w:eastAsia="ja-JP"/>
        </w:rPr>
        <w:t xml:space="preserve">esign </w:t>
      </w:r>
      <w:r w:rsidRPr="00265986">
        <w:rPr>
          <w:rFonts w:eastAsiaTheme="minorEastAsia" w:hint="eastAsia"/>
          <w:lang w:eastAsia="ja-JP"/>
        </w:rPr>
        <w:t>p</w:t>
      </w:r>
      <w:r w:rsidRPr="00265986">
        <w:rPr>
          <w:rFonts w:eastAsiaTheme="minorEastAsia"/>
          <w:lang w:eastAsia="ja-JP"/>
        </w:rPr>
        <w:t>roposal for</w:t>
      </w:r>
      <w:r w:rsidRPr="00265986">
        <w:rPr>
          <w:rFonts w:eastAsiaTheme="minorEastAsia" w:hint="eastAsia"/>
          <w:lang w:eastAsia="ja-JP"/>
        </w:rPr>
        <w:t xml:space="preserve"> c</w:t>
      </w:r>
      <w:r w:rsidRPr="00265986">
        <w:rPr>
          <w:rFonts w:eastAsiaTheme="minorEastAsia"/>
          <w:lang w:eastAsia="ja-JP"/>
        </w:rPr>
        <w:t xml:space="preserve">ordless </w:t>
      </w:r>
      <w:r w:rsidRPr="00265986">
        <w:rPr>
          <w:rFonts w:eastAsiaTheme="minorEastAsia" w:hint="eastAsia"/>
          <w:lang w:eastAsia="ja-JP"/>
        </w:rPr>
        <w:t>k</w:t>
      </w:r>
      <w:r w:rsidRPr="00265986">
        <w:rPr>
          <w:rFonts w:eastAsiaTheme="minorEastAsia"/>
          <w:lang w:eastAsia="ja-JP"/>
        </w:rPr>
        <w:t>itchen</w:t>
      </w:r>
      <w:r w:rsidRPr="00265986">
        <w:rPr>
          <w:rFonts w:eastAsiaTheme="minorEastAsia" w:hint="eastAsia"/>
          <w:lang w:eastAsia="ja-JP"/>
        </w:rPr>
        <w:t xml:space="preserve"> a</w:t>
      </w:r>
      <w:r w:rsidRPr="00265986">
        <w:rPr>
          <w:rFonts w:eastAsiaTheme="minorEastAsia"/>
          <w:lang w:eastAsia="ja-JP"/>
        </w:rPr>
        <w:t>ppliances</w:t>
      </w:r>
      <w:r w:rsidRPr="00265986">
        <w:rPr>
          <w:rFonts w:eastAsiaTheme="minorEastAsia" w:hint="eastAsia"/>
          <w:lang w:eastAsia="ja-JP"/>
        </w:rPr>
        <w:t xml:space="preserve"> is being </w:t>
      </w:r>
      <w:r w:rsidRPr="00265986">
        <w:rPr>
          <w:rFonts w:eastAsiaTheme="minorEastAsia"/>
          <w:lang w:eastAsia="ja-JP"/>
        </w:rPr>
        <w:t>investigated.</w:t>
      </w:r>
    </w:p>
    <w:p w14:paraId="509C130E" w14:textId="77777777" w:rsidR="00265986" w:rsidRPr="00265986" w:rsidRDefault="00265986" w:rsidP="00265986">
      <w:pPr>
        <w:jc w:val="both"/>
        <w:rPr>
          <w:rFonts w:eastAsiaTheme="minorEastAsia"/>
          <w:lang w:eastAsia="ja-JP"/>
        </w:rPr>
      </w:pPr>
    </w:p>
    <w:p w14:paraId="0E93E76A" w14:textId="77777777" w:rsidR="00265986" w:rsidRDefault="00265986" w:rsidP="00265986">
      <w:pPr>
        <w:jc w:val="both"/>
        <w:rPr>
          <w:rFonts w:eastAsiaTheme="minorEastAsia"/>
          <w:lang w:eastAsia="ja-JP"/>
        </w:rPr>
      </w:pPr>
      <w:r w:rsidRPr="00265986">
        <w:rPr>
          <w:rFonts w:eastAsiaTheme="minorEastAsia"/>
          <w:lang w:eastAsia="ja-JP"/>
        </w:rPr>
        <w:t xml:space="preserve">The product applied in the kitchen must meet the safety and EMF requirement. And </w:t>
      </w:r>
      <w:r w:rsidR="009E38DE">
        <w:rPr>
          <w:rFonts w:eastAsia="Malgun Gothic" w:hint="eastAsia"/>
          <w:lang w:eastAsia="ko-KR"/>
        </w:rPr>
        <w:t>i</w:t>
      </w:r>
      <w:r w:rsidRPr="00265986">
        <w:rPr>
          <w:rFonts w:eastAsiaTheme="minorEastAsia"/>
          <w:lang w:eastAsia="ja-JP"/>
        </w:rPr>
        <w:t xml:space="preserve">t is a key issue that transmitter should be light and small size to fit the kitchen </w:t>
      </w:r>
      <w:bookmarkStart w:id="3" w:name="OLE_LINK13"/>
      <w:bookmarkStart w:id="4" w:name="OLE_LINK14"/>
      <w:r w:rsidRPr="00265986">
        <w:rPr>
          <w:rFonts w:eastAsiaTheme="minorEastAsia"/>
          <w:lang w:eastAsia="ja-JP"/>
        </w:rPr>
        <w:t>in addition to</w:t>
      </w:r>
      <w:bookmarkEnd w:id="3"/>
      <w:bookmarkEnd w:id="4"/>
      <w:r w:rsidRPr="00265986">
        <w:rPr>
          <w:rFonts w:eastAsiaTheme="minorEastAsia"/>
          <w:lang w:eastAsia="ja-JP"/>
        </w:rPr>
        <w:t xml:space="preserve"> being low cost.</w:t>
      </w:r>
      <w:r w:rsidR="009E38DE">
        <w:rPr>
          <w:rFonts w:eastAsia="Malgun Gothic" w:hint="eastAsia"/>
          <w:lang w:eastAsia="ko-KR"/>
        </w:rPr>
        <w:t xml:space="preserve"> </w:t>
      </w:r>
      <w:r w:rsidRPr="00265986">
        <w:rPr>
          <w:rFonts w:eastAsiaTheme="minorEastAsia"/>
          <w:lang w:eastAsia="ja-JP"/>
        </w:rPr>
        <w:t xml:space="preserve">The distance between Tx and Rx is </w:t>
      </w:r>
      <w:r w:rsidRPr="00265986">
        <w:rPr>
          <w:rFonts w:eastAsiaTheme="minorEastAsia" w:hint="eastAsia"/>
          <w:lang w:eastAsia="ja-JP"/>
        </w:rPr>
        <w:t>intended less than 10 cm</w:t>
      </w:r>
      <w:r w:rsidRPr="00265986">
        <w:rPr>
          <w:rFonts w:eastAsiaTheme="minorEastAsia"/>
          <w:lang w:eastAsia="ja-JP"/>
        </w:rPr>
        <w:t>.</w:t>
      </w:r>
    </w:p>
    <w:p w14:paraId="5B21937D" w14:textId="77777777" w:rsidR="00265986" w:rsidRPr="00265986" w:rsidRDefault="00265986" w:rsidP="00265986">
      <w:pPr>
        <w:jc w:val="both"/>
        <w:rPr>
          <w:rFonts w:eastAsiaTheme="minorEastAsia"/>
          <w:lang w:eastAsia="ja-JP"/>
        </w:rPr>
      </w:pPr>
    </w:p>
    <w:p w14:paraId="32241547" w14:textId="77777777" w:rsidR="00265986" w:rsidRPr="00265986" w:rsidRDefault="00265986" w:rsidP="00265986">
      <w:pPr>
        <w:jc w:val="both"/>
        <w:rPr>
          <w:rFonts w:eastAsiaTheme="minorEastAsia"/>
          <w:lang w:eastAsia="ja-JP"/>
        </w:rPr>
      </w:pPr>
      <w:r w:rsidRPr="00265986">
        <w:rPr>
          <w:rFonts w:eastAsiaTheme="minorEastAsia" w:hint="eastAsia"/>
          <w:lang w:eastAsia="ja-JP"/>
        </w:rPr>
        <w:t xml:space="preserve">The following pictures show examples of wireless power kitchen </w:t>
      </w:r>
      <w:r w:rsidRPr="00265986">
        <w:rPr>
          <w:rFonts w:eastAsiaTheme="minorEastAsia"/>
          <w:lang w:eastAsia="ja-JP"/>
        </w:rPr>
        <w:t>appliances</w:t>
      </w:r>
      <w:r w:rsidRPr="00265986">
        <w:rPr>
          <w:rFonts w:eastAsiaTheme="minorEastAsia" w:hint="eastAsia"/>
          <w:lang w:eastAsia="ja-JP"/>
        </w:rPr>
        <w:t xml:space="preserve"> that will come to the market soon.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2891"/>
      </w:tblGrid>
      <w:tr w:rsidR="00265986" w:rsidRPr="00265986" w14:paraId="2443CC93" w14:textId="77777777" w:rsidTr="00C974F0">
        <w:trPr>
          <w:trHeight w:val="1012"/>
          <w:jc w:val="center"/>
        </w:trPr>
        <w:tc>
          <w:tcPr>
            <w:tcW w:w="2635" w:type="dxa"/>
          </w:tcPr>
          <w:p w14:paraId="2D5109BA" w14:textId="77777777" w:rsidR="00265986" w:rsidRPr="00265986" w:rsidRDefault="00265986" w:rsidP="00265986">
            <w:pPr>
              <w:jc w:val="both"/>
              <w:rPr>
                <w:rFonts w:eastAsiaTheme="minorEastAsia"/>
                <w:lang w:eastAsia="ja-JP"/>
              </w:rPr>
            </w:pPr>
            <w:r w:rsidRPr="00265986">
              <w:rPr>
                <w:rFonts w:eastAsiaTheme="minorEastAsia"/>
                <w:noProof/>
              </w:rPr>
              <w:drawing>
                <wp:inline distT="0" distB="0" distL="0" distR="0" wp14:anchorId="46C89E96" wp14:editId="1978CB6B">
                  <wp:extent cx="1061049" cy="1296649"/>
                  <wp:effectExtent l="0" t="0" r="635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063385" cy="1299504"/>
                          </a:xfrm>
                          <a:prstGeom prst="rect">
                            <a:avLst/>
                          </a:prstGeom>
                          <a:noFill/>
                          <a:ln w="9525">
                            <a:noFill/>
                            <a:miter lim="800000"/>
                            <a:headEnd/>
                            <a:tailEnd/>
                          </a:ln>
                        </pic:spPr>
                      </pic:pic>
                    </a:graphicData>
                  </a:graphic>
                </wp:inline>
              </w:drawing>
            </w:r>
          </w:p>
        </w:tc>
        <w:tc>
          <w:tcPr>
            <w:tcW w:w="2891" w:type="dxa"/>
          </w:tcPr>
          <w:p w14:paraId="18EF029C" w14:textId="77777777" w:rsidR="00265986" w:rsidRPr="00265986" w:rsidRDefault="00265986" w:rsidP="00265986">
            <w:pPr>
              <w:jc w:val="both"/>
              <w:rPr>
                <w:rFonts w:eastAsiaTheme="minorEastAsia"/>
                <w:lang w:eastAsia="ja-JP"/>
              </w:rPr>
            </w:pPr>
            <w:r w:rsidRPr="00265986">
              <w:rPr>
                <w:rFonts w:eastAsiaTheme="minorEastAsia"/>
                <w:noProof/>
              </w:rPr>
              <w:drawing>
                <wp:inline distT="0" distB="0" distL="0" distR="0" wp14:anchorId="4A208310" wp14:editId="5C50E9AF">
                  <wp:extent cx="1142508" cy="1259456"/>
                  <wp:effectExtent l="0" t="0" r="6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10578" t="5848" r="1496" b="2360"/>
                          <a:stretch>
                            <a:fillRect/>
                          </a:stretch>
                        </pic:blipFill>
                        <pic:spPr bwMode="auto">
                          <a:xfrm>
                            <a:off x="0" y="0"/>
                            <a:ext cx="1141457" cy="1258297"/>
                          </a:xfrm>
                          <a:prstGeom prst="rect">
                            <a:avLst/>
                          </a:prstGeom>
                          <a:noFill/>
                          <a:ln w="9525">
                            <a:noFill/>
                            <a:miter lim="800000"/>
                            <a:headEnd/>
                            <a:tailEnd/>
                          </a:ln>
                        </pic:spPr>
                      </pic:pic>
                    </a:graphicData>
                  </a:graphic>
                </wp:inline>
              </w:drawing>
            </w:r>
          </w:p>
        </w:tc>
      </w:tr>
      <w:tr w:rsidR="00265986" w:rsidRPr="00265986" w14:paraId="709D5E15" w14:textId="77777777" w:rsidTr="00C974F0">
        <w:trPr>
          <w:trHeight w:val="84"/>
          <w:jc w:val="center"/>
        </w:trPr>
        <w:tc>
          <w:tcPr>
            <w:tcW w:w="2635" w:type="dxa"/>
          </w:tcPr>
          <w:p w14:paraId="580BFC31" w14:textId="77777777" w:rsidR="00265986" w:rsidRPr="00265986" w:rsidRDefault="00265986" w:rsidP="00265986">
            <w:pPr>
              <w:jc w:val="both"/>
              <w:rPr>
                <w:rFonts w:eastAsiaTheme="minorEastAsia"/>
                <w:lang w:eastAsia="ja-JP"/>
              </w:rPr>
            </w:pPr>
            <w:r w:rsidRPr="00265986">
              <w:rPr>
                <w:rFonts w:eastAsiaTheme="minorEastAsia" w:hint="eastAsia"/>
                <w:lang w:eastAsia="ja-JP"/>
              </w:rPr>
              <w:t>T</w:t>
            </w:r>
            <w:r w:rsidRPr="00265986">
              <w:rPr>
                <w:rFonts w:eastAsiaTheme="minorEastAsia"/>
                <w:lang w:eastAsia="ja-JP"/>
              </w:rPr>
              <w:t xml:space="preserve">ightly </w:t>
            </w:r>
            <w:r w:rsidRPr="00265986">
              <w:rPr>
                <w:rFonts w:eastAsiaTheme="minorEastAsia" w:hint="eastAsia"/>
                <w:lang w:eastAsia="ja-JP"/>
              </w:rPr>
              <w:t>C</w:t>
            </w:r>
            <w:r w:rsidRPr="00265986">
              <w:rPr>
                <w:rFonts w:eastAsiaTheme="minorEastAsia"/>
                <w:lang w:eastAsia="ja-JP"/>
              </w:rPr>
              <w:t>oupled mixer</w:t>
            </w:r>
          </w:p>
        </w:tc>
        <w:tc>
          <w:tcPr>
            <w:tcW w:w="2891" w:type="dxa"/>
          </w:tcPr>
          <w:p w14:paraId="5ED6C701" w14:textId="77777777" w:rsidR="00265986" w:rsidRPr="00265986" w:rsidRDefault="00265986" w:rsidP="0046601D">
            <w:pPr>
              <w:jc w:val="center"/>
              <w:rPr>
                <w:rFonts w:eastAsiaTheme="minorEastAsia"/>
                <w:lang w:eastAsia="ja-JP"/>
              </w:rPr>
            </w:pPr>
            <w:r w:rsidRPr="00265986">
              <w:rPr>
                <w:rFonts w:eastAsiaTheme="minorEastAsia" w:hint="eastAsia"/>
                <w:lang w:eastAsia="ja-JP"/>
              </w:rPr>
              <w:t>T</w:t>
            </w:r>
            <w:r w:rsidRPr="00265986">
              <w:rPr>
                <w:rFonts w:eastAsiaTheme="minorEastAsia"/>
                <w:lang w:eastAsia="ja-JP"/>
              </w:rPr>
              <w:t xml:space="preserve">ightly </w:t>
            </w:r>
            <w:r w:rsidRPr="00265986">
              <w:rPr>
                <w:rFonts w:eastAsiaTheme="minorEastAsia" w:hint="eastAsia"/>
                <w:lang w:eastAsia="ja-JP"/>
              </w:rPr>
              <w:t>C</w:t>
            </w:r>
            <w:r w:rsidRPr="00265986">
              <w:rPr>
                <w:rFonts w:eastAsiaTheme="minorEastAsia"/>
                <w:lang w:eastAsia="ja-JP"/>
              </w:rPr>
              <w:t>oupled</w:t>
            </w:r>
            <w:r w:rsidR="009E38DE">
              <w:rPr>
                <w:rFonts w:eastAsia="Malgun Gothic" w:hint="eastAsia"/>
                <w:lang w:eastAsia="ko-KR"/>
              </w:rPr>
              <w:t xml:space="preserve"> </w:t>
            </w:r>
            <w:r w:rsidRPr="00265986">
              <w:rPr>
                <w:rFonts w:eastAsiaTheme="minorEastAsia"/>
                <w:lang w:eastAsia="ja-JP"/>
              </w:rPr>
              <w:t>rice cooker</w:t>
            </w:r>
          </w:p>
        </w:tc>
      </w:tr>
    </w:tbl>
    <w:p w14:paraId="602F3AF9" w14:textId="77777777" w:rsidR="00265986" w:rsidRPr="00265986" w:rsidRDefault="00265986" w:rsidP="00265986">
      <w:pPr>
        <w:jc w:val="center"/>
        <w:rPr>
          <w:rFonts w:eastAsiaTheme="minorEastAsia"/>
          <w:lang w:eastAsia="ja-JP"/>
        </w:rPr>
      </w:pPr>
      <w:r w:rsidRPr="00265986">
        <w:rPr>
          <w:rFonts w:eastAsiaTheme="minorEastAsia" w:hint="eastAsia"/>
          <w:lang w:eastAsia="ja-JP"/>
        </w:rPr>
        <w:t>Figure 3.3 W</w:t>
      </w:r>
      <w:r w:rsidRPr="00265986">
        <w:rPr>
          <w:rFonts w:eastAsiaTheme="minorEastAsia"/>
          <w:lang w:eastAsia="ja-JP"/>
        </w:rPr>
        <w:t xml:space="preserve">ireless </w:t>
      </w:r>
      <w:r w:rsidRPr="00265986">
        <w:rPr>
          <w:rFonts w:eastAsiaTheme="minorEastAsia" w:hint="eastAsia"/>
          <w:lang w:eastAsia="ja-JP"/>
        </w:rPr>
        <w:t>P</w:t>
      </w:r>
      <w:r w:rsidRPr="00265986">
        <w:rPr>
          <w:rFonts w:eastAsiaTheme="minorEastAsia"/>
          <w:lang w:eastAsia="ja-JP"/>
        </w:rPr>
        <w:t xml:space="preserve">ower </w:t>
      </w:r>
      <w:r w:rsidRPr="00265986">
        <w:rPr>
          <w:rFonts w:eastAsiaTheme="minorEastAsia" w:hint="eastAsia"/>
          <w:lang w:eastAsia="ja-JP"/>
        </w:rPr>
        <w:t>K</w:t>
      </w:r>
      <w:r w:rsidRPr="00265986">
        <w:rPr>
          <w:rFonts w:eastAsiaTheme="minorEastAsia"/>
          <w:lang w:eastAsia="ja-JP"/>
        </w:rPr>
        <w:t xml:space="preserve">itchen </w:t>
      </w:r>
      <w:r w:rsidRPr="00265986">
        <w:rPr>
          <w:rFonts w:eastAsiaTheme="minorEastAsia" w:hint="eastAsia"/>
          <w:lang w:eastAsia="ja-JP"/>
        </w:rPr>
        <w:t>A</w:t>
      </w:r>
      <w:r w:rsidRPr="00265986">
        <w:rPr>
          <w:rFonts w:eastAsiaTheme="minorEastAsia"/>
          <w:lang w:eastAsia="ja-JP"/>
        </w:rPr>
        <w:t>ppliances</w:t>
      </w:r>
    </w:p>
    <w:p w14:paraId="0EF6394D" w14:textId="77777777" w:rsidR="00265986" w:rsidRPr="00265986" w:rsidRDefault="00265986" w:rsidP="0030589A">
      <w:pPr>
        <w:jc w:val="both"/>
        <w:rPr>
          <w:rFonts w:eastAsiaTheme="minorEastAsia"/>
          <w:lang w:eastAsia="ja-JP"/>
        </w:rPr>
      </w:pPr>
    </w:p>
    <w:p w14:paraId="17010675" w14:textId="77777777" w:rsidR="0030589A" w:rsidRPr="0030589A" w:rsidRDefault="0030589A" w:rsidP="00416D16">
      <w:pPr>
        <w:jc w:val="both"/>
        <w:outlineLvl w:val="0"/>
        <w:rPr>
          <w:rFonts w:eastAsiaTheme="minorEastAsia"/>
          <w:b/>
          <w:lang w:eastAsia="ja-JP"/>
        </w:rPr>
      </w:pPr>
      <w:r w:rsidRPr="0030589A">
        <w:rPr>
          <w:rFonts w:eastAsiaTheme="minorEastAsia"/>
          <w:b/>
          <w:lang w:eastAsia="ja-JP"/>
        </w:rPr>
        <w:t>3.3</w:t>
      </w:r>
      <w:r w:rsidRPr="0030589A">
        <w:rPr>
          <w:rFonts w:eastAsiaTheme="minorEastAsia"/>
          <w:b/>
          <w:lang w:eastAsia="ja-JP"/>
        </w:rPr>
        <w:tab/>
        <w:t>For EV</w:t>
      </w:r>
    </w:p>
    <w:p w14:paraId="1D6174EC" w14:textId="77777777" w:rsidR="00265986" w:rsidRDefault="00265986" w:rsidP="0030589A">
      <w:pPr>
        <w:jc w:val="both"/>
        <w:rPr>
          <w:rFonts w:eastAsiaTheme="minorEastAsia"/>
          <w:b/>
          <w:lang w:eastAsia="ja-JP"/>
        </w:rPr>
      </w:pPr>
    </w:p>
    <w:p w14:paraId="3ECF40F9" w14:textId="77777777" w:rsidR="00265986" w:rsidRPr="00265986" w:rsidRDefault="00265986" w:rsidP="00265986">
      <w:pPr>
        <w:jc w:val="both"/>
        <w:rPr>
          <w:rFonts w:eastAsiaTheme="minorEastAsia"/>
          <w:lang w:eastAsia="ja-JP"/>
        </w:rPr>
      </w:pPr>
      <w:r w:rsidRPr="00265986">
        <w:rPr>
          <w:rFonts w:eastAsiaTheme="minorEastAsia"/>
          <w:lang w:eastAsia="ja-JP"/>
        </w:rPr>
        <w:lastRenderedPageBreak/>
        <w:t xml:space="preserve">Magnetic Field Wireless </w:t>
      </w:r>
      <w:r w:rsidRPr="00265986">
        <w:rPr>
          <w:rFonts w:eastAsiaTheme="minorEastAsia" w:hint="eastAsia"/>
          <w:lang w:eastAsia="ja-JP"/>
        </w:rPr>
        <w:t xml:space="preserve">Power </w:t>
      </w:r>
      <w:r w:rsidRPr="00265986">
        <w:rPr>
          <w:rFonts w:eastAsiaTheme="minorEastAsia"/>
          <w:lang w:eastAsia="ja-JP"/>
        </w:rPr>
        <w:t xml:space="preserve">Transfer (MF-WPT) is </w:t>
      </w:r>
      <w:r w:rsidRPr="00265986">
        <w:rPr>
          <w:rFonts w:eastAsiaTheme="minorEastAsia" w:hint="eastAsia"/>
          <w:lang w:eastAsia="ja-JP"/>
        </w:rPr>
        <w:t xml:space="preserve">one of the focus points </w:t>
      </w:r>
      <w:r w:rsidRPr="00265986">
        <w:rPr>
          <w:rFonts w:eastAsiaTheme="minorEastAsia"/>
          <w:lang w:eastAsia="ja-JP"/>
        </w:rPr>
        <w:t>in standardization discussion such as IEC PT61980</w:t>
      </w:r>
      <w:r w:rsidR="007A3BF2">
        <w:rPr>
          <w:rFonts w:eastAsia="MS Mincho" w:hint="eastAsia"/>
          <w:lang w:eastAsia="ja-JP"/>
        </w:rPr>
        <w:t xml:space="preserve">, ISO </w:t>
      </w:r>
      <w:r w:rsidR="00826AD7">
        <w:rPr>
          <w:rFonts w:eastAsia="MS Mincho" w:hint="eastAsia"/>
          <w:lang w:eastAsia="ja-JP"/>
        </w:rPr>
        <w:t>PAS</w:t>
      </w:r>
      <w:r w:rsidR="007A3BF2">
        <w:rPr>
          <w:rFonts w:eastAsia="MS Mincho" w:hint="eastAsia"/>
          <w:lang w:eastAsia="ja-JP"/>
        </w:rPr>
        <w:t>19363</w:t>
      </w:r>
      <w:r w:rsidRPr="00265986">
        <w:rPr>
          <w:rFonts w:eastAsiaTheme="minorEastAsia"/>
          <w:lang w:eastAsia="ja-JP"/>
        </w:rPr>
        <w:t xml:space="preserve"> and SAE J2954TF regarding WPT for EV and PHEV though there are several types of WPT methods. MF-WPT for EV and PHEV contains both inductive type and magnetic resonance type. Electric power can be transmitted from the primary coil to the secondary coil efficiently via magnetic field by using resonance between the coil and the capacitor.</w:t>
      </w:r>
    </w:p>
    <w:p w14:paraId="2FFC75FC" w14:textId="77777777" w:rsidR="00265986" w:rsidRDefault="00265986" w:rsidP="00265986">
      <w:pPr>
        <w:jc w:val="both"/>
        <w:rPr>
          <w:rFonts w:eastAsiaTheme="minorEastAsia"/>
          <w:lang w:eastAsia="ja-JP"/>
        </w:rPr>
      </w:pPr>
    </w:p>
    <w:p w14:paraId="0347231C" w14:textId="77777777" w:rsidR="00265986" w:rsidRPr="00265986" w:rsidRDefault="00265986" w:rsidP="00265986">
      <w:pPr>
        <w:jc w:val="both"/>
        <w:rPr>
          <w:rFonts w:eastAsiaTheme="minorEastAsia"/>
          <w:lang w:eastAsia="ja-JP"/>
        </w:rPr>
      </w:pPr>
      <w:r w:rsidRPr="00265986">
        <w:rPr>
          <w:rFonts w:eastAsiaTheme="minorEastAsia"/>
          <w:lang w:eastAsia="ja-JP"/>
        </w:rPr>
        <w:t>Expected applications assume the following</w:t>
      </w:r>
      <w:r w:rsidRPr="00265986">
        <w:rPr>
          <w:rFonts w:eastAsiaTheme="minorEastAsia" w:hint="eastAsia"/>
          <w:lang w:eastAsia="ja-JP"/>
        </w:rPr>
        <w:t xml:space="preserve"> aspects</w:t>
      </w:r>
      <w:r w:rsidRPr="00265986">
        <w:rPr>
          <w:rFonts w:eastAsiaTheme="minorEastAsia"/>
          <w:lang w:eastAsia="ja-JP"/>
        </w:rPr>
        <w:t>.</w:t>
      </w:r>
    </w:p>
    <w:p w14:paraId="5B1AA57D" w14:textId="77777777" w:rsidR="00265986" w:rsidRPr="00265986" w:rsidRDefault="00265986" w:rsidP="0010551B">
      <w:pPr>
        <w:numPr>
          <w:ilvl w:val="0"/>
          <w:numId w:val="29"/>
        </w:numPr>
        <w:jc w:val="both"/>
        <w:rPr>
          <w:rFonts w:eastAsiaTheme="minorEastAsia"/>
          <w:lang w:eastAsia="ja-JP"/>
        </w:rPr>
      </w:pPr>
      <w:r w:rsidRPr="00265986">
        <w:rPr>
          <w:rFonts w:eastAsiaTheme="minorEastAsia"/>
          <w:lang w:eastAsia="ja-JP"/>
        </w:rPr>
        <w:t xml:space="preserve">WPT application : Electric power transmission from electric outlet at </w:t>
      </w:r>
      <w:r w:rsidRPr="00265986">
        <w:rPr>
          <w:rFonts w:eastAsiaTheme="minorEastAsia" w:hint="eastAsia"/>
          <w:lang w:eastAsia="ja-JP"/>
        </w:rPr>
        <w:t>a residence</w:t>
      </w:r>
      <w:r w:rsidRPr="00265986">
        <w:rPr>
          <w:rFonts w:eastAsiaTheme="minorEastAsia"/>
          <w:lang w:eastAsia="ja-JP"/>
        </w:rPr>
        <w:t xml:space="preserve"> and/or public electric service to EV</w:t>
      </w:r>
      <w:r w:rsidRPr="00265986">
        <w:rPr>
          <w:rFonts w:eastAsiaTheme="minorEastAsia" w:hint="eastAsia"/>
          <w:lang w:eastAsia="ja-JP"/>
        </w:rPr>
        <w:t>s</w:t>
      </w:r>
      <w:r w:rsidRPr="00265986">
        <w:rPr>
          <w:rFonts w:eastAsiaTheme="minorEastAsia"/>
          <w:lang w:eastAsia="ja-JP"/>
        </w:rPr>
        <w:t xml:space="preserve"> and PHEV</w:t>
      </w:r>
      <w:r w:rsidRPr="00265986">
        <w:rPr>
          <w:rFonts w:eastAsiaTheme="minorEastAsia" w:hint="eastAsia"/>
          <w:lang w:eastAsia="ja-JP"/>
        </w:rPr>
        <w:t>s</w:t>
      </w:r>
    </w:p>
    <w:p w14:paraId="284B8EB8" w14:textId="77777777" w:rsidR="00265986" w:rsidRPr="00265986" w:rsidRDefault="00265986" w:rsidP="0010551B">
      <w:pPr>
        <w:numPr>
          <w:ilvl w:val="0"/>
          <w:numId w:val="29"/>
        </w:numPr>
        <w:jc w:val="both"/>
        <w:rPr>
          <w:rFonts w:eastAsiaTheme="minorEastAsia"/>
          <w:lang w:eastAsia="ja-JP"/>
        </w:rPr>
      </w:pPr>
      <w:r w:rsidRPr="00265986">
        <w:rPr>
          <w:rFonts w:eastAsiaTheme="minorEastAsia"/>
          <w:lang w:eastAsia="ja-JP"/>
        </w:rPr>
        <w:t>WPT usage scene: at residential, apartment, public parking etc.</w:t>
      </w:r>
    </w:p>
    <w:p w14:paraId="75AEFF4F" w14:textId="77777777" w:rsidR="00265986" w:rsidRPr="00265986" w:rsidRDefault="00265986" w:rsidP="0010551B">
      <w:pPr>
        <w:numPr>
          <w:ilvl w:val="0"/>
          <w:numId w:val="29"/>
        </w:numPr>
        <w:jc w:val="both"/>
        <w:rPr>
          <w:rFonts w:eastAsiaTheme="minorEastAsia"/>
          <w:lang w:eastAsia="ja-JP"/>
        </w:rPr>
      </w:pPr>
      <w:r w:rsidRPr="00265986">
        <w:rPr>
          <w:rFonts w:eastAsiaTheme="minorEastAsia"/>
          <w:lang w:eastAsia="ja-JP"/>
        </w:rPr>
        <w:t>Electricity use in vehicles: All electric system</w:t>
      </w:r>
      <w:r w:rsidRPr="00265986">
        <w:rPr>
          <w:rFonts w:eastAsiaTheme="minorEastAsia" w:hint="eastAsia"/>
          <w:lang w:eastAsia="ja-JP"/>
        </w:rPr>
        <w:t>s</w:t>
      </w:r>
      <w:r w:rsidRPr="00265986">
        <w:rPr>
          <w:rFonts w:eastAsiaTheme="minorEastAsia"/>
          <w:lang w:eastAsia="ja-JP"/>
        </w:rPr>
        <w:t xml:space="preserve"> such as charging batter</w:t>
      </w:r>
      <w:r w:rsidRPr="00265986">
        <w:rPr>
          <w:rFonts w:eastAsiaTheme="minorEastAsia" w:hint="eastAsia"/>
          <w:lang w:eastAsia="ja-JP"/>
        </w:rPr>
        <w:t>ies</w:t>
      </w:r>
      <w:r w:rsidRPr="00265986">
        <w:rPr>
          <w:rFonts w:eastAsiaTheme="minorEastAsia"/>
          <w:lang w:eastAsia="ja-JP"/>
        </w:rPr>
        <w:t>, computers, air conditioner</w:t>
      </w:r>
      <w:r w:rsidRPr="00265986">
        <w:rPr>
          <w:rFonts w:eastAsiaTheme="minorEastAsia" w:hint="eastAsia"/>
          <w:lang w:eastAsia="ja-JP"/>
        </w:rPr>
        <w:t>s</w:t>
      </w:r>
      <w:r w:rsidRPr="00265986">
        <w:rPr>
          <w:rFonts w:eastAsiaTheme="minorEastAsia"/>
          <w:lang w:eastAsia="ja-JP"/>
        </w:rPr>
        <w:t xml:space="preserve"> etc.</w:t>
      </w:r>
    </w:p>
    <w:p w14:paraId="55856B11" w14:textId="77777777" w:rsidR="00265986" w:rsidRPr="00265986" w:rsidRDefault="00265986" w:rsidP="0010551B">
      <w:pPr>
        <w:numPr>
          <w:ilvl w:val="0"/>
          <w:numId w:val="29"/>
        </w:numPr>
        <w:jc w:val="both"/>
        <w:rPr>
          <w:rFonts w:eastAsiaTheme="minorEastAsia"/>
          <w:lang w:eastAsia="ja-JP"/>
        </w:rPr>
      </w:pPr>
      <w:r w:rsidRPr="00265986">
        <w:rPr>
          <w:rFonts w:eastAsiaTheme="minorEastAsia"/>
          <w:lang w:eastAsia="ja-JP"/>
        </w:rPr>
        <w:t xml:space="preserve">Examples of WPT usage scene: Shown in </w:t>
      </w:r>
      <w:r w:rsidRPr="00265986">
        <w:rPr>
          <w:rFonts w:eastAsiaTheme="minorEastAsia" w:hint="eastAsia"/>
          <w:lang w:eastAsia="ja-JP"/>
        </w:rPr>
        <w:t>the following f</w:t>
      </w:r>
      <w:r w:rsidRPr="00265986">
        <w:rPr>
          <w:rFonts w:eastAsiaTheme="minorEastAsia"/>
          <w:lang w:eastAsia="ja-JP"/>
        </w:rPr>
        <w:t>igure</w:t>
      </w:r>
      <w:r w:rsidR="009E38DE">
        <w:rPr>
          <w:rFonts w:eastAsia="Malgun Gothic" w:hint="eastAsia"/>
          <w:lang w:eastAsia="ko-KR"/>
        </w:rPr>
        <w:t>.</w:t>
      </w:r>
    </w:p>
    <w:p w14:paraId="7A693E45" w14:textId="77777777" w:rsidR="00265986" w:rsidRPr="00265986" w:rsidRDefault="00265986" w:rsidP="0010551B">
      <w:pPr>
        <w:numPr>
          <w:ilvl w:val="0"/>
          <w:numId w:val="29"/>
        </w:numPr>
        <w:jc w:val="both"/>
        <w:rPr>
          <w:rFonts w:eastAsiaTheme="minorEastAsia"/>
          <w:lang w:eastAsia="ja-JP"/>
        </w:rPr>
      </w:pPr>
      <w:r w:rsidRPr="00265986">
        <w:rPr>
          <w:rFonts w:eastAsiaTheme="minorEastAsia"/>
          <w:lang w:eastAsia="ja-JP"/>
        </w:rPr>
        <w:t>WPT method: AWPT system for EV/PHEV has at least two coils. One is in the primary device and the other is in the secondary device. The electric power will be transmitted from primary device to secondary device through magnetic flux/field.</w:t>
      </w:r>
    </w:p>
    <w:p w14:paraId="3286C7C4" w14:textId="77777777" w:rsidR="00265986" w:rsidRPr="00265986" w:rsidRDefault="00265986" w:rsidP="0010551B">
      <w:pPr>
        <w:numPr>
          <w:ilvl w:val="0"/>
          <w:numId w:val="29"/>
        </w:numPr>
        <w:jc w:val="both"/>
        <w:rPr>
          <w:rFonts w:eastAsiaTheme="minorEastAsia"/>
          <w:lang w:eastAsia="ja-JP"/>
        </w:rPr>
      </w:pPr>
      <w:r w:rsidRPr="00265986">
        <w:rPr>
          <w:rFonts w:eastAsiaTheme="minorEastAsia"/>
          <w:lang w:eastAsia="ja-JP"/>
        </w:rPr>
        <w:t>Device location (Coil location)</w:t>
      </w:r>
    </w:p>
    <w:p w14:paraId="77AA76DA" w14:textId="77777777" w:rsidR="00265986" w:rsidRPr="00265986" w:rsidRDefault="00265986" w:rsidP="0010551B">
      <w:pPr>
        <w:numPr>
          <w:ilvl w:val="2"/>
          <w:numId w:val="30"/>
        </w:numPr>
        <w:jc w:val="both"/>
        <w:rPr>
          <w:rFonts w:eastAsiaTheme="minorEastAsia"/>
          <w:lang w:eastAsia="ja-JP"/>
        </w:rPr>
      </w:pPr>
      <w:r w:rsidRPr="00265986">
        <w:rPr>
          <w:rFonts w:eastAsiaTheme="minorEastAsia"/>
          <w:lang w:eastAsia="ja-JP"/>
        </w:rPr>
        <w:t>Primary device: On ground or/and in ground</w:t>
      </w:r>
    </w:p>
    <w:p w14:paraId="619E826D" w14:textId="77777777" w:rsidR="00265986" w:rsidRPr="00265986" w:rsidRDefault="00265986" w:rsidP="0010551B">
      <w:pPr>
        <w:numPr>
          <w:ilvl w:val="2"/>
          <w:numId w:val="30"/>
        </w:numPr>
        <w:jc w:val="both"/>
        <w:rPr>
          <w:rFonts w:eastAsiaTheme="minorEastAsia"/>
          <w:lang w:eastAsia="ja-JP"/>
        </w:rPr>
      </w:pPr>
      <w:r w:rsidRPr="00265986">
        <w:rPr>
          <w:rFonts w:eastAsiaTheme="minorEastAsia"/>
          <w:lang w:eastAsia="ja-JP"/>
        </w:rPr>
        <w:t>Secondary device: Lower surface of vehicle</w:t>
      </w:r>
    </w:p>
    <w:p w14:paraId="18FE8BE8" w14:textId="77777777" w:rsidR="00265986" w:rsidRPr="00265986" w:rsidRDefault="00265986" w:rsidP="0010551B">
      <w:pPr>
        <w:numPr>
          <w:ilvl w:val="0"/>
          <w:numId w:val="29"/>
        </w:numPr>
        <w:jc w:val="both"/>
        <w:rPr>
          <w:rFonts w:eastAsiaTheme="minorEastAsia"/>
          <w:lang w:eastAsia="ja-JP"/>
        </w:rPr>
      </w:pPr>
      <w:r w:rsidRPr="00265986">
        <w:rPr>
          <w:rFonts w:eastAsiaTheme="minorEastAsia"/>
          <w:lang w:eastAsia="ja-JP"/>
        </w:rPr>
        <w:t>Air gap between primary and secondary coils: Less than 30cm</w:t>
      </w:r>
    </w:p>
    <w:p w14:paraId="784A03DE" w14:textId="77777777" w:rsidR="00265986" w:rsidRDefault="00265986" w:rsidP="0010551B">
      <w:pPr>
        <w:numPr>
          <w:ilvl w:val="0"/>
          <w:numId w:val="29"/>
        </w:numPr>
        <w:jc w:val="both"/>
        <w:rPr>
          <w:rFonts w:eastAsiaTheme="minorEastAsia"/>
          <w:lang w:eastAsia="ja-JP"/>
        </w:rPr>
      </w:pPr>
      <w:r w:rsidRPr="00265986">
        <w:rPr>
          <w:rFonts w:eastAsiaTheme="minorEastAsia"/>
          <w:lang w:eastAsia="ja-JP"/>
        </w:rPr>
        <w:t xml:space="preserve">Transmission power class example : 3kW, </w:t>
      </w:r>
      <w:r w:rsidR="00C522D1">
        <w:rPr>
          <w:rFonts w:eastAsiaTheme="minorEastAsia"/>
          <w:lang w:eastAsia="ja-JP"/>
        </w:rPr>
        <w:t>7</w:t>
      </w:r>
      <w:r w:rsidR="00C522D1" w:rsidRPr="00265986">
        <w:rPr>
          <w:rFonts w:eastAsiaTheme="minorEastAsia"/>
          <w:lang w:eastAsia="ja-JP"/>
        </w:rPr>
        <w:t>kW</w:t>
      </w:r>
      <w:r w:rsidRPr="00265986">
        <w:rPr>
          <w:rFonts w:eastAsiaTheme="minorEastAsia"/>
          <w:lang w:eastAsia="ja-JP"/>
        </w:rPr>
        <w:t xml:space="preserve">, </w:t>
      </w:r>
      <w:r w:rsidR="009E38DE">
        <w:rPr>
          <w:rFonts w:eastAsia="Malgun Gothic" w:hint="eastAsia"/>
          <w:lang w:eastAsia="ko-KR"/>
        </w:rPr>
        <w:t xml:space="preserve">and, </w:t>
      </w:r>
      <w:r w:rsidRPr="00265986">
        <w:rPr>
          <w:rFonts w:eastAsiaTheme="minorEastAsia"/>
          <w:lang w:eastAsia="ja-JP"/>
        </w:rPr>
        <w:t>20kW</w:t>
      </w:r>
    </w:p>
    <w:p w14:paraId="4A834B84" w14:textId="77777777" w:rsidR="00265986" w:rsidRPr="00265986" w:rsidRDefault="00265986" w:rsidP="00C522D1">
      <w:pPr>
        <w:numPr>
          <w:ilvl w:val="0"/>
          <w:numId w:val="29"/>
        </w:numPr>
        <w:jc w:val="both"/>
        <w:rPr>
          <w:rFonts w:eastAsiaTheme="minorEastAsia"/>
          <w:lang w:eastAsia="ja-JP"/>
        </w:rPr>
      </w:pPr>
      <w:r w:rsidRPr="00265986">
        <w:rPr>
          <w:rFonts w:eastAsiaTheme="minorEastAsia"/>
          <w:lang w:eastAsia="ja-JP"/>
        </w:rPr>
        <w:t xml:space="preserve">Safety: Primary device can start power transmission only if secondary device is located in the proper area for WPT. </w:t>
      </w:r>
      <w:r w:rsidR="00C522D1" w:rsidRPr="00C522D1">
        <w:rPr>
          <w:rFonts w:eastAsiaTheme="minorEastAsia"/>
          <w:lang w:eastAsia="ja-JP"/>
        </w:rPr>
        <w:t xml:space="preserve">In addition, the system may operate foreign object detection between the primary and secondary devices before and during transmitting power. </w:t>
      </w:r>
      <w:r w:rsidRPr="00265986">
        <w:rPr>
          <w:rFonts w:eastAsiaTheme="minorEastAsia"/>
          <w:lang w:eastAsia="ja-JP"/>
        </w:rPr>
        <w:t>Primary device needs to stop transmission if it is difficult to maintain safe transmission.</w:t>
      </w:r>
    </w:p>
    <w:p w14:paraId="29F4E823" w14:textId="77777777" w:rsidR="00265986" w:rsidRPr="00265986" w:rsidRDefault="00265986" w:rsidP="00265986">
      <w:pPr>
        <w:jc w:val="both"/>
        <w:rPr>
          <w:rFonts w:eastAsiaTheme="minorEastAsia"/>
          <w:lang w:eastAsia="ja-JP"/>
        </w:rPr>
      </w:pPr>
    </w:p>
    <w:p w14:paraId="337A50BF" w14:textId="77777777" w:rsidR="00265986" w:rsidRPr="00265986" w:rsidRDefault="00265986" w:rsidP="00265986">
      <w:pPr>
        <w:jc w:val="both"/>
        <w:rPr>
          <w:rFonts w:eastAsiaTheme="minorEastAsia"/>
          <w:lang w:eastAsia="ja-JP"/>
        </w:rPr>
      </w:pPr>
      <w:r w:rsidRPr="00265986">
        <w:rPr>
          <w:rFonts w:eastAsiaTheme="minorEastAsia"/>
          <w:noProof/>
        </w:rPr>
        <w:drawing>
          <wp:inline distT="0" distB="0" distL="0" distR="0" wp14:anchorId="2721B57E" wp14:editId="533C7139">
            <wp:extent cx="5677232" cy="3035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3191" cy="3038593"/>
                    </a:xfrm>
                    <a:prstGeom prst="rect">
                      <a:avLst/>
                    </a:prstGeom>
                    <a:noFill/>
                    <a:ln>
                      <a:noFill/>
                    </a:ln>
                  </pic:spPr>
                </pic:pic>
              </a:graphicData>
            </a:graphic>
          </wp:inline>
        </w:drawing>
      </w:r>
    </w:p>
    <w:p w14:paraId="7678748B" w14:textId="77777777" w:rsidR="00265986" w:rsidRPr="00265986" w:rsidRDefault="00265986" w:rsidP="00265986">
      <w:pPr>
        <w:jc w:val="both"/>
        <w:rPr>
          <w:rFonts w:eastAsiaTheme="minorEastAsia"/>
          <w:lang w:eastAsia="ja-JP"/>
        </w:rPr>
      </w:pPr>
    </w:p>
    <w:p w14:paraId="061BEB71" w14:textId="77777777" w:rsidR="00265986" w:rsidRPr="00265986" w:rsidRDefault="00265986" w:rsidP="00416D16">
      <w:pPr>
        <w:jc w:val="center"/>
        <w:outlineLvl w:val="0"/>
        <w:rPr>
          <w:rFonts w:eastAsiaTheme="minorEastAsia"/>
          <w:lang w:eastAsia="ja-JP"/>
        </w:rPr>
      </w:pPr>
      <w:r w:rsidRPr="00265986">
        <w:rPr>
          <w:rFonts w:eastAsiaTheme="minorEastAsia"/>
          <w:lang w:eastAsia="ja-JP"/>
        </w:rPr>
        <w:t xml:space="preserve">Figure </w:t>
      </w:r>
      <w:r w:rsidRPr="00265986">
        <w:rPr>
          <w:rFonts w:eastAsiaTheme="minorEastAsia" w:hint="eastAsia"/>
          <w:lang w:eastAsia="ja-JP"/>
        </w:rPr>
        <w:t>3.4</w:t>
      </w:r>
      <w:r w:rsidRPr="00265986">
        <w:rPr>
          <w:rFonts w:eastAsiaTheme="minorEastAsia"/>
          <w:lang w:eastAsia="ja-JP"/>
        </w:rPr>
        <w:t xml:space="preserve"> Example of </w:t>
      </w:r>
      <w:r w:rsidRPr="00265986">
        <w:rPr>
          <w:rFonts w:eastAsiaTheme="minorEastAsia" w:hint="eastAsia"/>
          <w:lang w:eastAsia="ja-JP"/>
        </w:rPr>
        <w:t xml:space="preserve">a </w:t>
      </w:r>
      <w:r w:rsidRPr="00265986">
        <w:rPr>
          <w:rFonts w:eastAsiaTheme="minorEastAsia"/>
          <w:lang w:eastAsia="ja-JP"/>
        </w:rPr>
        <w:t>WPT system for EV/PHEV</w:t>
      </w:r>
    </w:p>
    <w:p w14:paraId="7823F3BD" w14:textId="77777777" w:rsidR="00265986" w:rsidRDefault="00265986" w:rsidP="0030589A">
      <w:pPr>
        <w:jc w:val="both"/>
        <w:rPr>
          <w:rFonts w:eastAsiaTheme="minorEastAsia"/>
          <w:b/>
          <w:lang w:eastAsia="ja-JP"/>
        </w:rPr>
      </w:pPr>
    </w:p>
    <w:p w14:paraId="164A8183" w14:textId="77777777" w:rsidR="0030589A" w:rsidRPr="0030589A" w:rsidRDefault="0030589A" w:rsidP="0030589A">
      <w:pPr>
        <w:jc w:val="both"/>
        <w:rPr>
          <w:rFonts w:eastAsiaTheme="minorEastAsia"/>
          <w:b/>
          <w:lang w:eastAsia="ja-JP"/>
        </w:rPr>
      </w:pPr>
    </w:p>
    <w:p w14:paraId="43574F23" w14:textId="77777777" w:rsidR="0030589A" w:rsidRPr="0030589A" w:rsidRDefault="0030589A" w:rsidP="00416D16">
      <w:pPr>
        <w:jc w:val="both"/>
        <w:outlineLvl w:val="0"/>
        <w:rPr>
          <w:rFonts w:eastAsiaTheme="minorEastAsia"/>
          <w:b/>
          <w:lang w:eastAsia="ja-JP"/>
        </w:rPr>
      </w:pPr>
      <w:r w:rsidRPr="0030589A">
        <w:rPr>
          <w:rFonts w:eastAsiaTheme="minorEastAsia"/>
          <w:b/>
          <w:lang w:eastAsia="ja-JP"/>
        </w:rPr>
        <w:lastRenderedPageBreak/>
        <w:t>4.  Standardization status</w:t>
      </w:r>
    </w:p>
    <w:p w14:paraId="0783D5AC" w14:textId="77777777" w:rsidR="00265986" w:rsidRDefault="00265986" w:rsidP="0030589A">
      <w:pPr>
        <w:jc w:val="both"/>
        <w:rPr>
          <w:rFonts w:eastAsiaTheme="minorEastAsia"/>
          <w:b/>
          <w:lang w:eastAsia="ja-JP"/>
        </w:rPr>
      </w:pPr>
    </w:p>
    <w:p w14:paraId="67A8E6CC" w14:textId="77777777" w:rsidR="0030589A" w:rsidRDefault="0030589A" w:rsidP="00416D16">
      <w:pPr>
        <w:jc w:val="both"/>
        <w:outlineLvl w:val="0"/>
        <w:rPr>
          <w:rFonts w:eastAsiaTheme="minorEastAsia"/>
          <w:b/>
          <w:lang w:eastAsia="ja-JP"/>
        </w:rPr>
      </w:pPr>
      <w:r w:rsidRPr="0030589A">
        <w:rPr>
          <w:rFonts w:eastAsiaTheme="minorEastAsia"/>
          <w:b/>
          <w:lang w:eastAsia="ja-JP"/>
        </w:rPr>
        <w:t>4.1</w:t>
      </w:r>
      <w:r w:rsidRPr="0030589A">
        <w:rPr>
          <w:rFonts w:eastAsiaTheme="minorEastAsia"/>
          <w:b/>
          <w:lang w:eastAsia="ja-JP"/>
        </w:rPr>
        <w:tab/>
      </w:r>
      <w:r w:rsidR="005F1DE4">
        <w:rPr>
          <w:rFonts w:eastAsiaTheme="minorEastAsia"/>
          <w:b/>
          <w:lang w:eastAsia="ja-JP"/>
        </w:rPr>
        <w:t xml:space="preserve">Some </w:t>
      </w:r>
      <w:r w:rsidRPr="0030589A">
        <w:rPr>
          <w:rFonts w:eastAsiaTheme="minorEastAsia"/>
          <w:b/>
          <w:lang w:eastAsia="ja-JP"/>
        </w:rPr>
        <w:t xml:space="preserve">APT countries </w:t>
      </w:r>
      <w:r w:rsidRPr="0030589A">
        <w:rPr>
          <w:rFonts w:eastAsiaTheme="minorEastAsia"/>
          <w:b/>
          <w:lang w:eastAsia="ja-JP"/>
        </w:rPr>
        <w:tab/>
      </w:r>
    </w:p>
    <w:p w14:paraId="55AB0C9B" w14:textId="77777777" w:rsidR="00265986" w:rsidRDefault="00265986" w:rsidP="0030589A">
      <w:pPr>
        <w:jc w:val="both"/>
        <w:rPr>
          <w:rFonts w:eastAsiaTheme="minorEastAsia"/>
          <w:b/>
          <w:lang w:eastAsia="ja-JP"/>
        </w:rPr>
      </w:pPr>
    </w:p>
    <w:p w14:paraId="1E0F70C0" w14:textId="77777777" w:rsidR="0046601D" w:rsidRPr="0046601D" w:rsidRDefault="0046601D" w:rsidP="00416D16">
      <w:pPr>
        <w:jc w:val="both"/>
        <w:outlineLvl w:val="0"/>
        <w:rPr>
          <w:rFonts w:eastAsiaTheme="minorEastAsia"/>
          <w:lang w:eastAsia="ja-JP"/>
        </w:rPr>
      </w:pPr>
      <w:r w:rsidRPr="0046601D">
        <w:rPr>
          <w:rFonts w:eastAsiaTheme="minorEastAsia" w:hint="eastAsia"/>
          <w:lang w:eastAsia="ja-JP"/>
        </w:rPr>
        <w:t>China, Japan, and Korea</w:t>
      </w:r>
      <w:r>
        <w:rPr>
          <w:rFonts w:eastAsiaTheme="minorEastAsia" w:hint="eastAsia"/>
          <w:lang w:eastAsia="ja-JP"/>
        </w:rPr>
        <w:t xml:space="preserve"> have</w:t>
      </w:r>
      <w:r w:rsidRPr="0046601D">
        <w:rPr>
          <w:rFonts w:eastAsiaTheme="minorEastAsia" w:hint="eastAsia"/>
          <w:lang w:eastAsia="ja-JP"/>
        </w:rPr>
        <w:t xml:space="preserve"> provided</w:t>
      </w:r>
      <w:r w:rsidR="009E38DE">
        <w:rPr>
          <w:rFonts w:eastAsia="Malgun Gothic" w:hint="eastAsia"/>
          <w:lang w:eastAsia="ko-KR"/>
        </w:rPr>
        <w:t xml:space="preserve"> </w:t>
      </w:r>
      <w:r w:rsidRPr="0046601D">
        <w:rPr>
          <w:rFonts w:eastAsiaTheme="minorEastAsia"/>
          <w:lang w:eastAsia="ja-JP"/>
        </w:rPr>
        <w:t>information</w:t>
      </w:r>
      <w:r w:rsidR="009E38DE">
        <w:rPr>
          <w:rFonts w:eastAsia="Malgun Gothic" w:hint="eastAsia"/>
          <w:lang w:eastAsia="ko-KR"/>
        </w:rPr>
        <w:t xml:space="preserve"> </w:t>
      </w:r>
      <w:r w:rsidR="003B0E8D">
        <w:rPr>
          <w:rFonts w:eastAsiaTheme="minorEastAsia"/>
          <w:lang w:eastAsia="ja-JP"/>
        </w:rPr>
        <w:t>specifically</w:t>
      </w:r>
      <w:r w:rsidR="00480AA3">
        <w:rPr>
          <w:rFonts w:eastAsiaTheme="minorEastAsia" w:hint="eastAsia"/>
          <w:lang w:eastAsia="ja-JP"/>
        </w:rPr>
        <w:t xml:space="preserve"> regarding this subject</w:t>
      </w:r>
      <w:r w:rsidRPr="0046601D">
        <w:rPr>
          <w:rFonts w:eastAsiaTheme="minorEastAsia" w:hint="eastAsia"/>
          <w:lang w:eastAsia="ja-JP"/>
        </w:rPr>
        <w:t>.</w:t>
      </w:r>
    </w:p>
    <w:p w14:paraId="51653271" w14:textId="77777777" w:rsidR="0046601D" w:rsidRDefault="0046601D" w:rsidP="0030589A">
      <w:pPr>
        <w:jc w:val="both"/>
        <w:rPr>
          <w:rFonts w:eastAsiaTheme="minorEastAsia"/>
          <w:b/>
          <w:lang w:eastAsia="ja-JP"/>
        </w:rPr>
      </w:pPr>
    </w:p>
    <w:p w14:paraId="324CF7D6" w14:textId="77777777" w:rsidR="00265986" w:rsidRDefault="00265986" w:rsidP="00416D16">
      <w:pPr>
        <w:jc w:val="both"/>
        <w:outlineLvl w:val="0"/>
        <w:rPr>
          <w:rFonts w:eastAsiaTheme="minorEastAsia"/>
          <w:b/>
          <w:lang w:eastAsia="ja-JP"/>
        </w:rPr>
      </w:pPr>
      <w:r>
        <w:rPr>
          <w:rFonts w:eastAsiaTheme="minorEastAsia" w:hint="eastAsia"/>
          <w:b/>
          <w:lang w:eastAsia="ja-JP"/>
        </w:rPr>
        <w:t>4.1.1 China</w:t>
      </w:r>
    </w:p>
    <w:p w14:paraId="4DCC9DF7" w14:textId="77777777" w:rsidR="00265986" w:rsidRDefault="00265986" w:rsidP="00265986">
      <w:pPr>
        <w:jc w:val="both"/>
        <w:rPr>
          <w:rFonts w:eastAsiaTheme="minorEastAsia"/>
          <w:lang w:eastAsia="ja-JP"/>
        </w:rPr>
      </w:pPr>
    </w:p>
    <w:p w14:paraId="3DD4E2AC" w14:textId="77777777" w:rsidR="00265986" w:rsidRDefault="00265986" w:rsidP="00416D16">
      <w:pPr>
        <w:jc w:val="both"/>
        <w:outlineLvl w:val="0"/>
        <w:rPr>
          <w:rFonts w:eastAsiaTheme="minorEastAsia"/>
          <w:lang w:eastAsia="ja-JP"/>
        </w:rPr>
      </w:pPr>
      <w:r w:rsidRPr="00265986">
        <w:rPr>
          <w:rFonts w:eastAsiaTheme="minorEastAsia"/>
          <w:lang w:eastAsia="ja-JP"/>
        </w:rPr>
        <w:t xml:space="preserve">This section </w:t>
      </w:r>
      <w:r w:rsidR="0046601D">
        <w:rPr>
          <w:rFonts w:eastAsiaTheme="minorEastAsia" w:hint="eastAsia"/>
          <w:lang w:eastAsia="ja-JP"/>
        </w:rPr>
        <w:t>is</w:t>
      </w:r>
      <w:r w:rsidRPr="00265986">
        <w:rPr>
          <w:rFonts w:eastAsiaTheme="minorEastAsia"/>
          <w:lang w:eastAsia="ja-JP"/>
        </w:rPr>
        <w:t xml:space="preserve"> excerpted from the APT Survey Report on WPT [10]. </w:t>
      </w:r>
    </w:p>
    <w:p w14:paraId="2B08C770" w14:textId="77777777" w:rsidR="00265986" w:rsidRPr="00265986" w:rsidRDefault="00265986" w:rsidP="00265986">
      <w:pPr>
        <w:jc w:val="both"/>
        <w:rPr>
          <w:rFonts w:eastAsiaTheme="minorEastAsia"/>
          <w:lang w:eastAsia="ja-JP"/>
        </w:rPr>
      </w:pPr>
    </w:p>
    <w:p w14:paraId="0AD7DD32" w14:textId="77777777" w:rsidR="00265986" w:rsidRDefault="00265986" w:rsidP="00265986">
      <w:pPr>
        <w:jc w:val="both"/>
        <w:rPr>
          <w:rFonts w:eastAsiaTheme="minorEastAsia"/>
          <w:lang w:eastAsia="ja-JP"/>
        </w:rPr>
      </w:pPr>
      <w:r w:rsidRPr="00265986">
        <w:rPr>
          <w:rFonts w:eastAsiaTheme="minorEastAsia"/>
          <w:lang w:eastAsia="ja-JP"/>
        </w:rPr>
        <w:t xml:space="preserve">In China, CCSA (China Communication Standard Association) has been creating WPT standards for portable devices, such as Mobile Stations. In 2009, CCSA TC9 set up one new research report project “Research on Near-field Wireless Power Supply Technology”. This project was finished in March, 2012 and developed the report on the wireless power supply technology research. In 2011, CCSA TC9 created two standard projects: (1).EMF Evaluation Methods for Wireless Power Supply (WPS); (2).EMC Limits and Measurement Methods for WPS. These two standards will be published soon. </w:t>
      </w:r>
    </w:p>
    <w:p w14:paraId="164D81E9" w14:textId="77777777" w:rsidR="0046601D" w:rsidRPr="00265986" w:rsidRDefault="0046601D" w:rsidP="00265986">
      <w:pPr>
        <w:jc w:val="both"/>
        <w:rPr>
          <w:rFonts w:eastAsiaTheme="minorEastAsia"/>
          <w:lang w:eastAsia="ja-JP"/>
        </w:rPr>
      </w:pPr>
    </w:p>
    <w:p w14:paraId="367D8AB5" w14:textId="77777777" w:rsidR="00265986" w:rsidRDefault="00265986" w:rsidP="00265986">
      <w:pPr>
        <w:jc w:val="both"/>
        <w:rPr>
          <w:rFonts w:eastAsiaTheme="minorEastAsia"/>
          <w:lang w:eastAsia="ja-JP"/>
        </w:rPr>
      </w:pPr>
      <w:r w:rsidRPr="00265986">
        <w:rPr>
          <w:rFonts w:eastAsiaTheme="minorEastAsia"/>
          <w:lang w:eastAsia="ja-JP"/>
        </w:rPr>
        <w:t>Now, there are three new standards related to the technical requirements and test methods (part1: General; part2: Tightly Coupled; part3: Resonance wireless power) and the development of safety requirements have been in the final draft status. More and more standard projects related to wireless power transmission will be created. The target products are audio, video, and multimedia devices, information technology equipment, and telecommunication devices.</w:t>
      </w:r>
    </w:p>
    <w:p w14:paraId="093F0B0A" w14:textId="77777777" w:rsidR="0046601D" w:rsidRPr="00265986" w:rsidRDefault="0046601D" w:rsidP="00265986">
      <w:pPr>
        <w:jc w:val="both"/>
        <w:rPr>
          <w:rFonts w:eastAsiaTheme="minorEastAsia"/>
          <w:lang w:eastAsia="ja-JP"/>
        </w:rPr>
      </w:pPr>
    </w:p>
    <w:p w14:paraId="52972479" w14:textId="77777777" w:rsidR="00265986" w:rsidRDefault="00265986" w:rsidP="00265986">
      <w:pPr>
        <w:jc w:val="both"/>
        <w:rPr>
          <w:rFonts w:eastAsiaTheme="minorEastAsia"/>
          <w:lang w:eastAsia="ja-JP"/>
        </w:rPr>
      </w:pPr>
      <w:r w:rsidRPr="00265986">
        <w:rPr>
          <w:rFonts w:eastAsiaTheme="minorEastAsia"/>
          <w:lang w:eastAsia="ja-JP"/>
        </w:rPr>
        <w:t xml:space="preserve">These standards focus on performance, radio spectrum, and interface. It is planned that this standard will not involve IPRs. Generally the possibility for these standards to become mandatory is low. </w:t>
      </w:r>
    </w:p>
    <w:p w14:paraId="0B5F0562" w14:textId="77777777" w:rsidR="0046601D" w:rsidRPr="00265986" w:rsidRDefault="0046601D" w:rsidP="00265986">
      <w:pPr>
        <w:jc w:val="both"/>
        <w:rPr>
          <w:rFonts w:eastAsiaTheme="minorEastAsia"/>
          <w:lang w:eastAsia="ja-JP"/>
        </w:rPr>
      </w:pPr>
    </w:p>
    <w:p w14:paraId="575E48C2" w14:textId="77777777" w:rsidR="00265986" w:rsidRDefault="00265986" w:rsidP="00265986">
      <w:pPr>
        <w:jc w:val="both"/>
        <w:rPr>
          <w:rFonts w:eastAsiaTheme="minorEastAsia"/>
          <w:lang w:eastAsia="ja-JP"/>
        </w:rPr>
      </w:pPr>
      <w:r w:rsidRPr="00265986">
        <w:rPr>
          <w:rFonts w:eastAsiaTheme="minorEastAsia"/>
          <w:lang w:eastAsia="ja-JP"/>
        </w:rPr>
        <w:t>The standards may define new Logos to identify which Part of standard (Part2/3) the product belongs to.</w:t>
      </w:r>
    </w:p>
    <w:p w14:paraId="571A113E" w14:textId="77777777" w:rsidR="0046601D" w:rsidRPr="00265986" w:rsidRDefault="0046601D" w:rsidP="00265986">
      <w:pPr>
        <w:jc w:val="both"/>
        <w:rPr>
          <w:rFonts w:eastAsiaTheme="minorEastAsia"/>
          <w:lang w:eastAsia="ja-JP"/>
        </w:rPr>
      </w:pPr>
    </w:p>
    <w:p w14:paraId="1E145E67" w14:textId="77777777" w:rsidR="00265986" w:rsidRDefault="00265986" w:rsidP="00265986">
      <w:pPr>
        <w:jc w:val="both"/>
        <w:rPr>
          <w:rFonts w:eastAsiaTheme="minorEastAsia"/>
          <w:lang w:eastAsia="ja-JP"/>
        </w:rPr>
      </w:pPr>
      <w:r w:rsidRPr="00265986">
        <w:rPr>
          <w:rFonts w:eastAsiaTheme="minorEastAsia"/>
          <w:lang w:eastAsia="ja-JP"/>
        </w:rPr>
        <w:t>China National Standardization Administration Commission (SAC) is planning to set up a National Standardization Technical Committee (TC) on WPS. China Academy of Telecommunication Research (CATR) of MIIT has been promoting it. This TC is responsible for creating national standards on WPS for mobile phones, information technology equipment, audio, video, and multimedia devices.</w:t>
      </w:r>
    </w:p>
    <w:p w14:paraId="0E7657F5" w14:textId="77777777" w:rsidR="0046601D" w:rsidRPr="00265986" w:rsidRDefault="0046601D" w:rsidP="00265986">
      <w:pPr>
        <w:jc w:val="both"/>
        <w:rPr>
          <w:rFonts w:eastAsiaTheme="minorEastAsia"/>
          <w:lang w:eastAsia="ja-JP"/>
        </w:rPr>
      </w:pPr>
    </w:p>
    <w:p w14:paraId="6D1910DE" w14:textId="77777777" w:rsidR="00265986" w:rsidRDefault="00265986" w:rsidP="00265986">
      <w:pPr>
        <w:jc w:val="both"/>
        <w:rPr>
          <w:rFonts w:eastAsiaTheme="minorEastAsia"/>
          <w:lang w:eastAsia="ja-JP"/>
        </w:rPr>
      </w:pPr>
      <w:r w:rsidRPr="00265986">
        <w:rPr>
          <w:rFonts w:eastAsiaTheme="minorEastAsia" w:hint="eastAsia"/>
          <w:lang w:eastAsia="ja-JP"/>
        </w:rPr>
        <w:t>Considering the plan and/or timeline of standard/guideline/regulation development at CCSA, EMC and EMF standards will be published soon. Part 1 of the Technical requirements standards has been approved</w:t>
      </w:r>
      <w:r w:rsidRPr="00265986">
        <w:rPr>
          <w:rFonts w:eastAsiaTheme="minorEastAsia" w:hint="eastAsia"/>
          <w:lang w:eastAsia="ja-JP"/>
        </w:rPr>
        <w:t>，</w:t>
      </w:r>
      <w:r w:rsidRPr="00265986">
        <w:rPr>
          <w:rFonts w:eastAsiaTheme="minorEastAsia" w:hint="eastAsia"/>
          <w:lang w:eastAsia="ja-JP"/>
        </w:rPr>
        <w:t>and part 2</w:t>
      </w:r>
      <w:r w:rsidRPr="00265986">
        <w:rPr>
          <w:rFonts w:eastAsiaTheme="minorEastAsia" w:hint="eastAsia"/>
          <w:lang w:eastAsia="ja-JP"/>
        </w:rPr>
        <w:t>，</w:t>
      </w:r>
      <w:r w:rsidRPr="00265986">
        <w:rPr>
          <w:rFonts w:eastAsiaTheme="minorEastAsia" w:hint="eastAsia"/>
          <w:lang w:eastAsia="ja-JP"/>
        </w:rPr>
        <w:t>part3 and safety requirements standards wil</w:t>
      </w:r>
      <w:r w:rsidRPr="00265986">
        <w:rPr>
          <w:rFonts w:eastAsiaTheme="minorEastAsia"/>
          <w:lang w:eastAsia="ja-JP"/>
        </w:rPr>
        <w:t xml:space="preserve">l be completed in 2014. </w:t>
      </w:r>
    </w:p>
    <w:p w14:paraId="75A8FDB2" w14:textId="77777777" w:rsidR="0046601D" w:rsidRPr="00265986" w:rsidRDefault="0046601D" w:rsidP="00265986">
      <w:pPr>
        <w:jc w:val="both"/>
        <w:rPr>
          <w:rFonts w:eastAsiaTheme="minorEastAsia"/>
          <w:lang w:eastAsia="ja-JP"/>
        </w:rPr>
      </w:pPr>
    </w:p>
    <w:p w14:paraId="6F1988FA" w14:textId="77777777" w:rsidR="00265986" w:rsidRPr="00265986" w:rsidRDefault="00265986" w:rsidP="00265986">
      <w:pPr>
        <w:jc w:val="both"/>
        <w:rPr>
          <w:rFonts w:eastAsiaTheme="minorEastAsia"/>
          <w:lang w:eastAsia="ja-JP"/>
        </w:rPr>
      </w:pPr>
      <w:r w:rsidRPr="00265986">
        <w:rPr>
          <w:rFonts w:eastAsiaTheme="minorEastAsia"/>
          <w:lang w:eastAsia="ja-JP"/>
        </w:rPr>
        <w:t>In China, a national SDO oriented to wireless-powered home appliance was set up in Nov. 2013 and it has a plan to make the national standards. Moreover, other issues such as safety and performances are also discussed there.</w:t>
      </w:r>
    </w:p>
    <w:p w14:paraId="41A8CDA4" w14:textId="77777777" w:rsidR="00265986" w:rsidRDefault="00265986" w:rsidP="0030589A">
      <w:pPr>
        <w:jc w:val="both"/>
        <w:rPr>
          <w:rFonts w:eastAsiaTheme="minorEastAsia"/>
          <w:b/>
          <w:lang w:eastAsia="ja-JP"/>
        </w:rPr>
      </w:pPr>
    </w:p>
    <w:p w14:paraId="03E5D8EF" w14:textId="77777777" w:rsidR="00265986" w:rsidRDefault="0046601D" w:rsidP="00416D16">
      <w:pPr>
        <w:jc w:val="both"/>
        <w:outlineLvl w:val="0"/>
        <w:rPr>
          <w:rFonts w:eastAsiaTheme="minorEastAsia"/>
          <w:b/>
          <w:lang w:eastAsia="ja-JP"/>
        </w:rPr>
      </w:pPr>
      <w:r>
        <w:rPr>
          <w:rFonts w:eastAsiaTheme="minorEastAsia" w:hint="eastAsia"/>
          <w:b/>
          <w:lang w:eastAsia="ja-JP"/>
        </w:rPr>
        <w:t xml:space="preserve">4.1.2 </w:t>
      </w:r>
      <w:r>
        <w:rPr>
          <w:rFonts w:eastAsiaTheme="minorEastAsia" w:hint="eastAsia"/>
          <w:b/>
          <w:lang w:eastAsia="ja-JP"/>
        </w:rPr>
        <w:tab/>
        <w:t>Japan</w:t>
      </w:r>
    </w:p>
    <w:p w14:paraId="23BFFFD3" w14:textId="77777777" w:rsidR="0046601D" w:rsidRDefault="0046601D" w:rsidP="0046601D">
      <w:pPr>
        <w:jc w:val="both"/>
        <w:rPr>
          <w:rFonts w:eastAsiaTheme="minorEastAsia"/>
          <w:lang w:eastAsia="ja-JP"/>
        </w:rPr>
      </w:pPr>
    </w:p>
    <w:p w14:paraId="17C60192" w14:textId="77777777" w:rsidR="009003D5" w:rsidRDefault="009003D5" w:rsidP="0046601D">
      <w:pPr>
        <w:jc w:val="both"/>
        <w:rPr>
          <w:rFonts w:eastAsia="MS Mincho"/>
          <w:lang w:eastAsia="ja-JP"/>
        </w:rPr>
      </w:pPr>
    </w:p>
    <w:p w14:paraId="2236EF32" w14:textId="77777777" w:rsidR="0046601D" w:rsidRPr="0046601D" w:rsidRDefault="0046601D" w:rsidP="0046601D">
      <w:pPr>
        <w:jc w:val="both"/>
        <w:rPr>
          <w:rFonts w:eastAsiaTheme="minorEastAsia"/>
          <w:lang w:eastAsia="ja-JP"/>
        </w:rPr>
      </w:pPr>
      <w:r w:rsidRPr="0046601D">
        <w:rPr>
          <w:rFonts w:eastAsiaTheme="minorEastAsia"/>
          <w:lang w:eastAsia="ja-JP"/>
        </w:rPr>
        <w:lastRenderedPageBreak/>
        <w:t xml:space="preserve">The WPT-Working Group of BWF (Broadband Wireless Forum, Japan) is taking responsibility for drafting WPT technical standards utilizing the ARIB (Association of Radio Industries and Businesses) drafting protocols. A draft standard developed by BWF will be sent to ARIB for approval. </w:t>
      </w:r>
      <w:r w:rsidR="00C522D1" w:rsidRPr="00C522D1">
        <w:rPr>
          <w:rFonts w:eastAsiaTheme="minorEastAsia"/>
          <w:lang w:eastAsia="ja-JP"/>
        </w:rPr>
        <w:t xml:space="preserve">BWF has mostly completed technical studies for WPT spectrum for all the proposed applications and technologies. New rulemaking works </w:t>
      </w:r>
      <w:r w:rsidR="002947D5">
        <w:rPr>
          <w:rFonts w:eastAsiaTheme="minorEastAsia"/>
          <w:lang w:eastAsia="ja-JP"/>
        </w:rPr>
        <w:t xml:space="preserve">for Capacitive Coupling WPT and magnetic resonant WPT using 6.78 MHz </w:t>
      </w:r>
      <w:r w:rsidR="00C522D1">
        <w:rPr>
          <w:rFonts w:eastAsiaTheme="minorEastAsia"/>
          <w:lang w:eastAsia="ja-JP"/>
        </w:rPr>
        <w:t xml:space="preserve">have been </w:t>
      </w:r>
      <w:r w:rsidR="002947D5">
        <w:rPr>
          <w:rFonts w:eastAsiaTheme="minorEastAsia"/>
          <w:lang w:eastAsia="ja-JP"/>
        </w:rPr>
        <w:t xml:space="preserve">completed and that for </w:t>
      </w:r>
      <w:r w:rsidR="002947D5" w:rsidRPr="002947D5">
        <w:rPr>
          <w:rFonts w:eastAsiaTheme="minorEastAsia"/>
          <w:lang w:eastAsia="ja-JP"/>
        </w:rPr>
        <w:t>WPT for EV/PHEV</w:t>
      </w:r>
      <w:r w:rsidR="00C522D1">
        <w:rPr>
          <w:rFonts w:eastAsiaTheme="minorEastAsia"/>
          <w:lang w:eastAsia="ja-JP"/>
        </w:rPr>
        <w:t xml:space="preserve"> and </w:t>
      </w:r>
      <w:r w:rsidR="00C522D1" w:rsidRPr="00C522D1">
        <w:rPr>
          <w:rFonts w:eastAsiaTheme="minorEastAsia"/>
          <w:lang w:eastAsia="ja-JP"/>
        </w:rPr>
        <w:t xml:space="preserve">are in progress at MIC’s Subcommittee on Electromagnetic Environment for Radio-wave Utilization. Some new regulations </w:t>
      </w:r>
      <w:r w:rsidR="00C522D1">
        <w:rPr>
          <w:rFonts w:eastAsiaTheme="minorEastAsia"/>
          <w:lang w:eastAsia="ja-JP"/>
        </w:rPr>
        <w:t xml:space="preserve">and rulemaking status </w:t>
      </w:r>
      <w:r w:rsidR="00C522D1" w:rsidRPr="00C522D1">
        <w:rPr>
          <w:rFonts w:eastAsiaTheme="minorEastAsia"/>
          <w:lang w:eastAsia="ja-JP"/>
        </w:rPr>
        <w:t xml:space="preserve">for WPT </w:t>
      </w:r>
      <w:r w:rsidR="00C522D1">
        <w:rPr>
          <w:rFonts w:eastAsiaTheme="minorEastAsia"/>
          <w:lang w:eastAsia="ja-JP"/>
        </w:rPr>
        <w:t xml:space="preserve">are introduced </w:t>
      </w:r>
      <w:r w:rsidR="002947D5">
        <w:rPr>
          <w:rFonts w:eastAsiaTheme="minorEastAsia"/>
          <w:lang w:eastAsia="ja-JP"/>
        </w:rPr>
        <w:t>in Chapters 5, 6, and 7</w:t>
      </w:r>
      <w:r w:rsidR="00C522D1" w:rsidRPr="00C522D1">
        <w:rPr>
          <w:rFonts w:eastAsiaTheme="minorEastAsia"/>
          <w:lang w:eastAsia="ja-JP"/>
        </w:rPr>
        <w:t xml:space="preserve">. </w:t>
      </w:r>
      <w:r w:rsidRPr="0046601D">
        <w:rPr>
          <w:rFonts w:eastAsiaTheme="minorEastAsia" w:hint="eastAsia"/>
          <w:lang w:eastAsia="ja-JP"/>
        </w:rPr>
        <w:t xml:space="preserve">Currently the </w:t>
      </w:r>
      <w:r w:rsidRPr="0046601D">
        <w:rPr>
          <w:rFonts w:eastAsiaTheme="minorEastAsia"/>
          <w:lang w:eastAsia="ja-JP"/>
        </w:rPr>
        <w:t>following</w:t>
      </w:r>
      <w:r w:rsidRPr="0046601D">
        <w:rPr>
          <w:rFonts w:eastAsiaTheme="minorEastAsia" w:hint="eastAsia"/>
          <w:lang w:eastAsia="ja-JP"/>
        </w:rPr>
        <w:t xml:space="preserve"> WPT </w:t>
      </w:r>
      <w:r w:rsidRPr="0046601D">
        <w:rPr>
          <w:rFonts w:eastAsiaTheme="minorEastAsia"/>
          <w:lang w:eastAsia="ja-JP"/>
        </w:rPr>
        <w:t>technologies</w:t>
      </w:r>
      <w:r w:rsidRPr="0046601D">
        <w:rPr>
          <w:rFonts w:eastAsiaTheme="minorEastAsia" w:hint="eastAsia"/>
          <w:lang w:eastAsia="ja-JP"/>
        </w:rPr>
        <w:t xml:space="preserve"> are put in pipeline with timelines for standardization.</w:t>
      </w:r>
      <w:r w:rsidR="002947D5" w:rsidRPr="002947D5">
        <w:rPr>
          <w:rFonts w:eastAsiaTheme="minorEastAsia"/>
          <w:lang w:eastAsia="ja-JP"/>
        </w:rPr>
        <w:t xml:space="preserve"> The first three with less than 50W transmission power are intended for approvals in 2015. The others with higher power (&gt; 50W) are expected in 2015 and later. </w:t>
      </w:r>
    </w:p>
    <w:p w14:paraId="30830AA3" w14:textId="77777777" w:rsidR="0046601D" w:rsidRPr="0046601D" w:rsidRDefault="0046601D" w:rsidP="0010551B">
      <w:pPr>
        <w:numPr>
          <w:ilvl w:val="0"/>
          <w:numId w:val="31"/>
        </w:numPr>
        <w:jc w:val="both"/>
        <w:rPr>
          <w:rFonts w:eastAsiaTheme="minorEastAsia"/>
          <w:lang w:eastAsia="ja-JP"/>
        </w:rPr>
      </w:pPr>
      <w:r w:rsidRPr="0046601D">
        <w:rPr>
          <w:rFonts w:eastAsiaTheme="minorEastAsia" w:hint="eastAsia"/>
          <w:lang w:eastAsia="ja-JP"/>
        </w:rPr>
        <w:t>Capacitive Coupling WPT,</w:t>
      </w:r>
    </w:p>
    <w:p w14:paraId="2E3BCEE8" w14:textId="77777777" w:rsidR="0046601D" w:rsidRPr="0046601D" w:rsidRDefault="0046601D" w:rsidP="0010551B">
      <w:pPr>
        <w:numPr>
          <w:ilvl w:val="0"/>
          <w:numId w:val="31"/>
        </w:numPr>
        <w:jc w:val="both"/>
        <w:rPr>
          <w:rFonts w:eastAsiaTheme="minorEastAsia"/>
          <w:lang w:eastAsia="ja-JP"/>
        </w:rPr>
      </w:pPr>
      <w:r w:rsidRPr="0046601D">
        <w:rPr>
          <w:rFonts w:eastAsiaTheme="minorEastAsia" w:hint="eastAsia"/>
          <w:lang w:eastAsia="ja-JP"/>
        </w:rPr>
        <w:t>WPT using microwave two-dimensional waveguide sheet,</w:t>
      </w:r>
    </w:p>
    <w:p w14:paraId="477D5CE4" w14:textId="77777777" w:rsidR="0046601D" w:rsidRPr="0046601D" w:rsidRDefault="0046601D" w:rsidP="0010551B">
      <w:pPr>
        <w:numPr>
          <w:ilvl w:val="0"/>
          <w:numId w:val="31"/>
        </w:numPr>
        <w:jc w:val="both"/>
        <w:rPr>
          <w:rFonts w:eastAsiaTheme="minorEastAsia"/>
          <w:lang w:eastAsia="ja-JP"/>
        </w:rPr>
      </w:pPr>
      <w:r w:rsidRPr="0046601D">
        <w:rPr>
          <w:rFonts w:eastAsiaTheme="minorEastAsia"/>
          <w:lang w:eastAsia="ja-JP"/>
        </w:rPr>
        <w:t>M</w:t>
      </w:r>
      <w:r w:rsidRPr="0046601D">
        <w:rPr>
          <w:rFonts w:eastAsiaTheme="minorEastAsia" w:hint="eastAsia"/>
          <w:lang w:eastAsia="ja-JP"/>
        </w:rPr>
        <w:t xml:space="preserve">agnetic </w:t>
      </w:r>
      <w:r w:rsidR="002947D5" w:rsidRPr="0046601D">
        <w:rPr>
          <w:rFonts w:eastAsiaTheme="minorEastAsia" w:hint="eastAsia"/>
          <w:lang w:eastAsia="ja-JP"/>
        </w:rPr>
        <w:t>resonan</w:t>
      </w:r>
      <w:r w:rsidR="002947D5">
        <w:rPr>
          <w:rFonts w:eastAsiaTheme="minorEastAsia"/>
          <w:lang w:eastAsia="ja-JP"/>
        </w:rPr>
        <w:t>ce</w:t>
      </w:r>
      <w:r w:rsidR="002947D5" w:rsidRPr="0046601D">
        <w:rPr>
          <w:rFonts w:eastAsiaTheme="minorEastAsia" w:hint="eastAsia"/>
          <w:lang w:eastAsia="ja-JP"/>
        </w:rPr>
        <w:t xml:space="preserve"> </w:t>
      </w:r>
      <w:r w:rsidRPr="0046601D">
        <w:rPr>
          <w:rFonts w:eastAsiaTheme="minorEastAsia" w:hint="eastAsia"/>
          <w:lang w:eastAsia="ja-JP"/>
        </w:rPr>
        <w:t xml:space="preserve">WPT using 6.78 MHz for </w:t>
      </w:r>
      <w:r w:rsidRPr="0046601D">
        <w:rPr>
          <w:rFonts w:eastAsiaTheme="minorEastAsia"/>
          <w:lang w:eastAsia="ja-JP"/>
        </w:rPr>
        <w:t>mobile</w:t>
      </w:r>
      <w:r w:rsidRPr="0046601D">
        <w:rPr>
          <w:rFonts w:eastAsiaTheme="minorEastAsia" w:hint="eastAsia"/>
          <w:lang w:eastAsia="ja-JP"/>
        </w:rPr>
        <w:t>/</w:t>
      </w:r>
      <w:r w:rsidRPr="0046601D">
        <w:rPr>
          <w:rFonts w:eastAsiaTheme="minorEastAsia"/>
          <w:lang w:eastAsia="ja-JP"/>
        </w:rPr>
        <w:t>portable</w:t>
      </w:r>
      <w:r w:rsidRPr="0046601D">
        <w:rPr>
          <w:rFonts w:eastAsiaTheme="minorEastAsia" w:hint="eastAsia"/>
          <w:lang w:eastAsia="ja-JP"/>
        </w:rPr>
        <w:t xml:space="preserve"> devices,</w:t>
      </w:r>
    </w:p>
    <w:p w14:paraId="2F618307" w14:textId="77777777" w:rsidR="0046601D" w:rsidRPr="0046601D" w:rsidRDefault="0046601D" w:rsidP="0010551B">
      <w:pPr>
        <w:numPr>
          <w:ilvl w:val="0"/>
          <w:numId w:val="31"/>
        </w:numPr>
        <w:jc w:val="both"/>
        <w:rPr>
          <w:rFonts w:eastAsiaTheme="minorEastAsia"/>
          <w:lang w:eastAsia="ja-JP"/>
        </w:rPr>
      </w:pPr>
      <w:r w:rsidRPr="0046601D">
        <w:rPr>
          <w:rFonts w:eastAsiaTheme="minorEastAsia"/>
          <w:lang w:eastAsia="ja-JP"/>
        </w:rPr>
        <w:t xml:space="preserve">Magnetic </w:t>
      </w:r>
      <w:r w:rsidR="002947D5">
        <w:rPr>
          <w:rFonts w:eastAsiaTheme="minorEastAsia"/>
          <w:lang w:eastAsia="ja-JP"/>
        </w:rPr>
        <w:t>induction</w:t>
      </w:r>
      <w:r w:rsidR="002947D5" w:rsidRPr="0046601D">
        <w:rPr>
          <w:rFonts w:eastAsiaTheme="minorEastAsia"/>
          <w:lang w:eastAsia="ja-JP"/>
        </w:rPr>
        <w:t xml:space="preserve"> </w:t>
      </w:r>
      <w:r w:rsidRPr="0046601D">
        <w:rPr>
          <w:rFonts w:eastAsiaTheme="minorEastAsia"/>
          <w:lang w:eastAsia="ja-JP"/>
        </w:rPr>
        <w:t xml:space="preserve">WPT for </w:t>
      </w:r>
      <w:r w:rsidRPr="0046601D">
        <w:rPr>
          <w:rFonts w:eastAsiaTheme="minorEastAsia" w:hint="eastAsia"/>
          <w:lang w:eastAsia="ja-JP"/>
        </w:rPr>
        <w:t xml:space="preserve">home </w:t>
      </w:r>
      <w:r w:rsidRPr="0046601D">
        <w:rPr>
          <w:rFonts w:eastAsiaTheme="minorEastAsia"/>
          <w:lang w:eastAsia="ja-JP"/>
        </w:rPr>
        <w:t>appliances</w:t>
      </w:r>
      <w:r w:rsidRPr="0046601D">
        <w:rPr>
          <w:rFonts w:eastAsiaTheme="minorEastAsia" w:hint="eastAsia"/>
          <w:lang w:eastAsia="ja-JP"/>
        </w:rPr>
        <w:t xml:space="preserve"> and office </w:t>
      </w:r>
      <w:r w:rsidRPr="0046601D">
        <w:rPr>
          <w:rFonts w:eastAsiaTheme="minorEastAsia"/>
          <w:lang w:eastAsia="ja-JP"/>
        </w:rPr>
        <w:t>equipment,</w:t>
      </w:r>
    </w:p>
    <w:p w14:paraId="4AEC621C" w14:textId="77777777" w:rsidR="0046601D" w:rsidRPr="0046601D" w:rsidRDefault="0046601D" w:rsidP="0010551B">
      <w:pPr>
        <w:numPr>
          <w:ilvl w:val="0"/>
          <w:numId w:val="31"/>
        </w:numPr>
        <w:jc w:val="both"/>
        <w:rPr>
          <w:rFonts w:eastAsiaTheme="minorEastAsia"/>
          <w:lang w:eastAsia="ja-JP"/>
        </w:rPr>
      </w:pPr>
      <w:r w:rsidRPr="0046601D">
        <w:rPr>
          <w:rFonts w:eastAsiaTheme="minorEastAsia" w:hint="eastAsia"/>
          <w:lang w:eastAsia="ja-JP"/>
        </w:rPr>
        <w:t>WPT for EV/PHEV</w:t>
      </w:r>
    </w:p>
    <w:p w14:paraId="697C9959" w14:textId="77777777" w:rsidR="0046601D" w:rsidRDefault="0046601D" w:rsidP="0046601D">
      <w:pPr>
        <w:jc w:val="both"/>
        <w:rPr>
          <w:rFonts w:eastAsiaTheme="minorEastAsia"/>
          <w:lang w:eastAsia="ja-JP"/>
        </w:rPr>
      </w:pPr>
    </w:p>
    <w:p w14:paraId="6C13C89E" w14:textId="77777777" w:rsidR="0046601D" w:rsidRDefault="0046601D" w:rsidP="0046601D">
      <w:pPr>
        <w:jc w:val="both"/>
        <w:rPr>
          <w:rFonts w:eastAsiaTheme="minorEastAsia"/>
          <w:lang w:eastAsia="ja-JP"/>
        </w:rPr>
      </w:pPr>
      <w:r w:rsidRPr="0046601D">
        <w:rPr>
          <w:rFonts w:eastAsiaTheme="minorEastAsia" w:hint="eastAsia"/>
          <w:lang w:eastAsia="ja-JP"/>
        </w:rPr>
        <w:t xml:space="preserve">In addition to developing and evaluating </w:t>
      </w:r>
      <w:r w:rsidRPr="0046601D">
        <w:rPr>
          <w:rFonts w:eastAsiaTheme="minorEastAsia"/>
          <w:lang w:eastAsia="ja-JP"/>
        </w:rPr>
        <w:t>power-transmission radio wave</w:t>
      </w:r>
      <w:r w:rsidRPr="0046601D">
        <w:rPr>
          <w:rFonts w:eastAsiaTheme="minorEastAsia" w:hint="eastAsia"/>
          <w:lang w:eastAsia="ja-JP"/>
        </w:rPr>
        <w:t xml:space="preserve"> specifications, </w:t>
      </w:r>
      <w:r w:rsidRPr="0046601D">
        <w:rPr>
          <w:rFonts w:eastAsiaTheme="minorEastAsia"/>
          <w:lang w:eastAsia="ja-JP"/>
        </w:rPr>
        <w:t>control-signaling-transmission mechanism</w:t>
      </w:r>
      <w:r w:rsidRPr="0046601D">
        <w:rPr>
          <w:rFonts w:eastAsiaTheme="minorEastAsia" w:hint="eastAsia"/>
          <w:lang w:eastAsia="ja-JP"/>
        </w:rPr>
        <w:t>s are taken into account</w:t>
      </w:r>
      <w:r w:rsidRPr="0046601D">
        <w:rPr>
          <w:rFonts w:eastAsiaTheme="minorEastAsia"/>
          <w:lang w:eastAsia="ja-JP"/>
        </w:rPr>
        <w:t>. Global harmonization on spectrum is carefully considered</w:t>
      </w:r>
      <w:r w:rsidRPr="0046601D">
        <w:rPr>
          <w:rFonts w:eastAsiaTheme="minorEastAsia" w:hint="eastAsia"/>
          <w:lang w:eastAsia="ja-JP"/>
        </w:rPr>
        <w:t xml:space="preserve"> for those intended </w:t>
      </w:r>
      <w:r w:rsidRPr="0046601D">
        <w:rPr>
          <w:rFonts w:eastAsiaTheme="minorEastAsia"/>
          <w:lang w:eastAsia="ja-JP"/>
        </w:rPr>
        <w:t>for</w:t>
      </w:r>
      <w:r w:rsidRPr="0046601D">
        <w:rPr>
          <w:rFonts w:eastAsiaTheme="minorEastAsia" w:hint="eastAsia"/>
          <w:lang w:eastAsia="ja-JP"/>
        </w:rPr>
        <w:t xml:space="preserve"> global market</w:t>
      </w:r>
      <w:r w:rsidRPr="0046601D">
        <w:rPr>
          <w:rFonts w:eastAsiaTheme="minorEastAsia"/>
          <w:lang w:eastAsia="ja-JP"/>
        </w:rPr>
        <w:t xml:space="preserve">. </w:t>
      </w:r>
    </w:p>
    <w:p w14:paraId="4E0434B5" w14:textId="77777777" w:rsidR="0046601D" w:rsidRPr="0046601D" w:rsidRDefault="0046601D" w:rsidP="0046601D">
      <w:pPr>
        <w:jc w:val="both"/>
        <w:rPr>
          <w:rFonts w:eastAsiaTheme="minorEastAsia"/>
          <w:lang w:eastAsia="ja-JP"/>
        </w:rPr>
      </w:pPr>
    </w:p>
    <w:p w14:paraId="1266DF65" w14:textId="77777777" w:rsidR="0046601D" w:rsidRDefault="0046601D" w:rsidP="0030589A">
      <w:pPr>
        <w:jc w:val="both"/>
        <w:rPr>
          <w:rFonts w:eastAsiaTheme="minorEastAsia"/>
          <w:b/>
          <w:lang w:eastAsia="ja-JP"/>
        </w:rPr>
      </w:pPr>
    </w:p>
    <w:p w14:paraId="0F94DECA" w14:textId="77777777" w:rsidR="0046601D" w:rsidRDefault="0046601D" w:rsidP="0030589A">
      <w:pPr>
        <w:jc w:val="both"/>
        <w:rPr>
          <w:rFonts w:eastAsiaTheme="minorEastAsia"/>
          <w:b/>
          <w:lang w:eastAsia="ja-JP"/>
        </w:rPr>
      </w:pPr>
    </w:p>
    <w:p w14:paraId="5D33AE98" w14:textId="77777777" w:rsidR="0046601D" w:rsidRDefault="0046601D" w:rsidP="00416D16">
      <w:pPr>
        <w:jc w:val="both"/>
        <w:outlineLvl w:val="0"/>
        <w:rPr>
          <w:rFonts w:eastAsiaTheme="minorEastAsia"/>
          <w:b/>
          <w:lang w:eastAsia="ja-JP"/>
        </w:rPr>
      </w:pPr>
      <w:r>
        <w:rPr>
          <w:rFonts w:eastAsiaTheme="minorEastAsia" w:hint="eastAsia"/>
          <w:b/>
          <w:lang w:eastAsia="ja-JP"/>
        </w:rPr>
        <w:t>4.1.3</w:t>
      </w:r>
      <w:r>
        <w:rPr>
          <w:rFonts w:eastAsiaTheme="minorEastAsia" w:hint="eastAsia"/>
          <w:b/>
          <w:lang w:eastAsia="ja-JP"/>
        </w:rPr>
        <w:tab/>
        <w:t>Korea</w:t>
      </w:r>
    </w:p>
    <w:p w14:paraId="22BDD470" w14:textId="77777777" w:rsidR="0046601D" w:rsidRDefault="0046601D" w:rsidP="0046601D">
      <w:pPr>
        <w:jc w:val="both"/>
        <w:rPr>
          <w:rFonts w:eastAsiaTheme="minorEastAsia"/>
          <w:lang w:eastAsia="ja-JP"/>
        </w:rPr>
      </w:pPr>
    </w:p>
    <w:p w14:paraId="678B90A5" w14:textId="77777777" w:rsidR="0046601D" w:rsidRDefault="0046601D" w:rsidP="00416D16">
      <w:pPr>
        <w:jc w:val="both"/>
        <w:outlineLvl w:val="0"/>
        <w:rPr>
          <w:rFonts w:eastAsiaTheme="minorEastAsia"/>
          <w:lang w:eastAsia="ja-JP"/>
        </w:rPr>
      </w:pPr>
      <w:r w:rsidRPr="0046601D">
        <w:rPr>
          <w:rFonts w:eastAsiaTheme="minorEastAsia" w:hint="eastAsia"/>
          <w:lang w:eastAsia="ja-JP"/>
        </w:rPr>
        <w:t xml:space="preserve">This section was excerpted from </w:t>
      </w:r>
      <w:r w:rsidRPr="0046601D">
        <w:rPr>
          <w:rFonts w:eastAsiaTheme="minorEastAsia"/>
          <w:lang w:eastAsia="ja-JP"/>
        </w:rPr>
        <w:t xml:space="preserve">the APT Survey Report on WPT  </w:t>
      </w:r>
      <w:r w:rsidRPr="0046601D">
        <w:rPr>
          <w:rFonts w:eastAsiaTheme="minorEastAsia" w:hint="eastAsia"/>
          <w:lang w:eastAsia="ja-JP"/>
        </w:rPr>
        <w:t xml:space="preserve">[10]. </w:t>
      </w:r>
    </w:p>
    <w:p w14:paraId="7039007A" w14:textId="77777777" w:rsidR="0046601D" w:rsidRPr="0046601D" w:rsidRDefault="0046601D" w:rsidP="0046601D">
      <w:pPr>
        <w:jc w:val="both"/>
        <w:rPr>
          <w:rFonts w:eastAsiaTheme="minorEastAsia"/>
          <w:lang w:eastAsia="ja-JP"/>
        </w:rPr>
      </w:pPr>
    </w:p>
    <w:p w14:paraId="55D42FCC" w14:textId="77777777" w:rsidR="0046601D" w:rsidRDefault="0046601D" w:rsidP="0046601D">
      <w:pPr>
        <w:jc w:val="both"/>
        <w:rPr>
          <w:rFonts w:eastAsiaTheme="minorEastAsia"/>
          <w:lang w:eastAsia="ja-JP"/>
        </w:rPr>
      </w:pPr>
      <w:r w:rsidRPr="0046601D">
        <w:rPr>
          <w:rFonts w:eastAsiaTheme="minorEastAsia"/>
          <w:lang w:eastAsia="ja-JP"/>
        </w:rPr>
        <w:t>MSIP (Ministry of Science, ICT and future Planning) and its RRA (National Radio Research Agency) are government agencies in charge of WPT Regulations in Korea. And the</w:t>
      </w:r>
      <w:r w:rsidR="00D12FD4">
        <w:rPr>
          <w:rFonts w:eastAsia="Malgun Gothic" w:hint="eastAsia"/>
          <w:lang w:eastAsia="ko-KR"/>
        </w:rPr>
        <w:t xml:space="preserve"> </w:t>
      </w:r>
      <w:r w:rsidRPr="0046601D">
        <w:rPr>
          <w:rFonts w:eastAsiaTheme="minorEastAsia"/>
          <w:lang w:eastAsia="ja-JP"/>
        </w:rPr>
        <w:t>main standardization organizations developing the standard</w:t>
      </w:r>
      <w:r w:rsidRPr="0046601D">
        <w:rPr>
          <w:rFonts w:eastAsiaTheme="minorEastAsia" w:hint="eastAsia"/>
          <w:lang w:eastAsia="ja-JP"/>
        </w:rPr>
        <w:t>s</w:t>
      </w:r>
      <w:r w:rsidRPr="0046601D">
        <w:rPr>
          <w:rFonts w:eastAsiaTheme="minorEastAsia"/>
          <w:lang w:eastAsia="ja-JP"/>
        </w:rPr>
        <w:t xml:space="preserve"> for WPT are shown in the table</w:t>
      </w:r>
      <w:r w:rsidRPr="0046601D">
        <w:rPr>
          <w:rFonts w:eastAsiaTheme="minorEastAsia" w:hint="eastAsia"/>
          <w:lang w:eastAsia="ja-JP"/>
        </w:rPr>
        <w:t xml:space="preserve"> below</w:t>
      </w:r>
      <w:r w:rsidRPr="0046601D">
        <w:rPr>
          <w:rFonts w:eastAsiaTheme="minorEastAsia"/>
          <w:lang w:eastAsia="ja-JP"/>
        </w:rPr>
        <w:t>.</w:t>
      </w:r>
    </w:p>
    <w:p w14:paraId="483A791B" w14:textId="77777777" w:rsidR="0046601D" w:rsidRPr="0046601D" w:rsidRDefault="0046601D" w:rsidP="0046601D">
      <w:pPr>
        <w:jc w:val="both"/>
        <w:rPr>
          <w:rFonts w:eastAsiaTheme="minorEastAsia"/>
          <w:lang w:eastAsia="ja-JP"/>
        </w:rPr>
      </w:pPr>
    </w:p>
    <w:p w14:paraId="0644CC0A" w14:textId="77777777" w:rsidR="0046601D" w:rsidRPr="0046601D" w:rsidRDefault="0046601D" w:rsidP="00416D16">
      <w:pPr>
        <w:jc w:val="center"/>
        <w:outlineLvl w:val="0"/>
        <w:rPr>
          <w:rFonts w:eastAsiaTheme="minorEastAsia"/>
          <w:lang w:eastAsia="ja-JP"/>
        </w:rPr>
      </w:pPr>
      <w:r w:rsidRPr="0046601D">
        <w:rPr>
          <w:rFonts w:eastAsiaTheme="minorEastAsia"/>
          <w:lang w:eastAsia="ja-JP"/>
        </w:rPr>
        <w:t>Table 4.1 Standardization activities status in Korea</w:t>
      </w: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3134"/>
        <w:gridCol w:w="3676"/>
      </w:tblGrid>
      <w:tr w:rsidR="0046601D" w:rsidRPr="0046601D" w14:paraId="1DBF8D58" w14:textId="77777777" w:rsidTr="00C974F0">
        <w:trPr>
          <w:trHeight w:val="273"/>
          <w:tblHeader/>
          <w:jc w:val="center"/>
        </w:trPr>
        <w:tc>
          <w:tcPr>
            <w:tcW w:w="1685" w:type="dxa"/>
            <w:shd w:val="clear" w:color="auto" w:fill="DAEEF3" w:themeFill="accent5" w:themeFillTint="33"/>
          </w:tcPr>
          <w:p w14:paraId="18545D33"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Name</w:t>
            </w:r>
          </w:p>
        </w:tc>
        <w:tc>
          <w:tcPr>
            <w:tcW w:w="3134" w:type="dxa"/>
            <w:shd w:val="clear" w:color="auto" w:fill="DAEEF3" w:themeFill="accent5" w:themeFillTint="33"/>
            <w:vAlign w:val="center"/>
          </w:tcPr>
          <w:p w14:paraId="77881E87"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URL</w:t>
            </w:r>
          </w:p>
        </w:tc>
        <w:tc>
          <w:tcPr>
            <w:tcW w:w="3676" w:type="dxa"/>
            <w:shd w:val="clear" w:color="auto" w:fill="DAEEF3" w:themeFill="accent5" w:themeFillTint="33"/>
            <w:vAlign w:val="center"/>
          </w:tcPr>
          <w:p w14:paraId="3C08194E"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Status</w:t>
            </w:r>
          </w:p>
        </w:tc>
      </w:tr>
      <w:tr w:rsidR="0046601D" w:rsidRPr="0046601D" w14:paraId="6F2B29EE" w14:textId="77777777" w:rsidTr="00C974F0">
        <w:trPr>
          <w:trHeight w:val="557"/>
          <w:jc w:val="center"/>
        </w:trPr>
        <w:tc>
          <w:tcPr>
            <w:tcW w:w="1685" w:type="dxa"/>
          </w:tcPr>
          <w:p w14:paraId="589E31CC"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KATS</w:t>
            </w:r>
          </w:p>
        </w:tc>
        <w:tc>
          <w:tcPr>
            <w:tcW w:w="3134" w:type="dxa"/>
          </w:tcPr>
          <w:p w14:paraId="47E94E3A"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http://www.kats.go.kr/en_kats/</w:t>
            </w:r>
          </w:p>
        </w:tc>
        <w:tc>
          <w:tcPr>
            <w:tcW w:w="3676" w:type="dxa"/>
          </w:tcPr>
          <w:p w14:paraId="5C6AEF38"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On-going</w:t>
            </w:r>
          </w:p>
          <w:p w14:paraId="0D68239E"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Multi-device charging management</w:t>
            </w:r>
          </w:p>
        </w:tc>
      </w:tr>
      <w:tr w:rsidR="0046601D" w:rsidRPr="0046601D" w14:paraId="31E861CC" w14:textId="77777777" w:rsidTr="00C974F0">
        <w:trPr>
          <w:trHeight w:val="830"/>
          <w:jc w:val="center"/>
        </w:trPr>
        <w:tc>
          <w:tcPr>
            <w:tcW w:w="1685" w:type="dxa"/>
          </w:tcPr>
          <w:p w14:paraId="65F47EE1"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KWP</w:t>
            </w:r>
            <w:r w:rsidRPr="00C974F0">
              <w:rPr>
                <w:rFonts w:eastAsiaTheme="minorEastAsia" w:hint="eastAsia"/>
                <w:sz w:val="21"/>
                <w:szCs w:val="21"/>
                <w:lang w:eastAsia="ja-JP"/>
              </w:rPr>
              <w:t>F</w:t>
            </w:r>
          </w:p>
        </w:tc>
        <w:tc>
          <w:tcPr>
            <w:tcW w:w="3134" w:type="dxa"/>
          </w:tcPr>
          <w:p w14:paraId="6FB45B79" w14:textId="77777777" w:rsidR="0046601D" w:rsidRPr="00C974F0" w:rsidRDefault="0046601D" w:rsidP="0046601D">
            <w:pPr>
              <w:jc w:val="both"/>
              <w:rPr>
                <w:rFonts w:eastAsiaTheme="minorEastAsia"/>
                <w:sz w:val="21"/>
                <w:szCs w:val="21"/>
                <w:lang w:eastAsia="ja-JP"/>
              </w:rPr>
            </w:pPr>
            <w:r w:rsidRPr="00C974F0">
              <w:rPr>
                <w:rFonts w:eastAsiaTheme="minorEastAsia" w:hint="eastAsia"/>
                <w:sz w:val="21"/>
                <w:szCs w:val="21"/>
                <w:lang w:eastAsia="ja-JP"/>
              </w:rPr>
              <w:t>http://www.kwpf.org</w:t>
            </w:r>
          </w:p>
          <w:p w14:paraId="752613B6" w14:textId="77777777" w:rsidR="0046601D" w:rsidRPr="00C974F0" w:rsidRDefault="0046601D" w:rsidP="0046601D">
            <w:pPr>
              <w:jc w:val="both"/>
              <w:rPr>
                <w:rFonts w:eastAsiaTheme="minorEastAsia"/>
                <w:sz w:val="21"/>
                <w:szCs w:val="21"/>
                <w:lang w:eastAsia="ja-JP"/>
              </w:rPr>
            </w:pPr>
          </w:p>
        </w:tc>
        <w:tc>
          <w:tcPr>
            <w:tcW w:w="3676" w:type="dxa"/>
          </w:tcPr>
          <w:p w14:paraId="50CF168A"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On-going</w:t>
            </w:r>
          </w:p>
          <w:p w14:paraId="33A09BDA"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spectrum related to WPT</w:t>
            </w:r>
          </w:p>
          <w:p w14:paraId="3387CD5E"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regulatory related to WPT</w:t>
            </w:r>
          </w:p>
          <w:p w14:paraId="7BDE5A73"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WPT based on magnetic resonance</w:t>
            </w:r>
          </w:p>
          <w:p w14:paraId="1C40DCAC"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WPT based on magnetic induction</w:t>
            </w:r>
          </w:p>
          <w:p w14:paraId="7F5E85BA" w14:textId="77777777" w:rsidR="0046601D" w:rsidRPr="00C974F0" w:rsidRDefault="0046601D" w:rsidP="0046601D">
            <w:pPr>
              <w:jc w:val="both"/>
              <w:rPr>
                <w:rFonts w:eastAsiaTheme="minorEastAsia"/>
                <w:sz w:val="21"/>
                <w:szCs w:val="21"/>
                <w:lang w:eastAsia="ja-JP"/>
              </w:rPr>
            </w:pPr>
          </w:p>
          <w:p w14:paraId="683D2934"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Completed</w:t>
            </w:r>
          </w:p>
          <w:p w14:paraId="0D629AD1"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Use Case</w:t>
            </w:r>
          </w:p>
          <w:p w14:paraId="1AD9FF1F"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Service Scenario</w:t>
            </w:r>
          </w:p>
          <w:p w14:paraId="381D0EC5"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Functional Requirement</w:t>
            </w:r>
          </w:p>
          <w:p w14:paraId="4DCC727C"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In-band communication for WPT</w:t>
            </w:r>
          </w:p>
          <w:p w14:paraId="3750CD7F"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Control for management of WPT</w:t>
            </w:r>
          </w:p>
        </w:tc>
      </w:tr>
      <w:tr w:rsidR="0046601D" w:rsidRPr="0046601D" w14:paraId="402E300C" w14:textId="77777777" w:rsidTr="00C974F0">
        <w:trPr>
          <w:trHeight w:val="57"/>
          <w:jc w:val="center"/>
        </w:trPr>
        <w:tc>
          <w:tcPr>
            <w:tcW w:w="1685" w:type="dxa"/>
          </w:tcPr>
          <w:p w14:paraId="3AFC8EB9"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TTA</w:t>
            </w:r>
          </w:p>
        </w:tc>
        <w:tc>
          <w:tcPr>
            <w:tcW w:w="3134" w:type="dxa"/>
          </w:tcPr>
          <w:p w14:paraId="05FC3138" w14:textId="77777777" w:rsidR="0046601D" w:rsidRPr="00C974F0" w:rsidRDefault="00FD626C" w:rsidP="0046601D">
            <w:pPr>
              <w:jc w:val="both"/>
              <w:rPr>
                <w:rFonts w:eastAsiaTheme="minorEastAsia"/>
                <w:sz w:val="21"/>
                <w:szCs w:val="21"/>
                <w:lang w:eastAsia="ja-JP"/>
              </w:rPr>
            </w:pPr>
            <w:hyperlink r:id="rId14" w:history="1">
              <w:r w:rsidR="0046601D" w:rsidRPr="00C974F0">
                <w:rPr>
                  <w:rStyle w:val="Hyperlink"/>
                  <w:rFonts w:eastAsiaTheme="minorEastAsia"/>
                  <w:sz w:val="21"/>
                  <w:szCs w:val="21"/>
                  <w:lang w:eastAsia="ja-JP"/>
                </w:rPr>
                <w:t>http://www.tta.or.kr/English/index.jsp</w:t>
              </w:r>
            </w:hyperlink>
          </w:p>
        </w:tc>
        <w:tc>
          <w:tcPr>
            <w:tcW w:w="3676" w:type="dxa"/>
          </w:tcPr>
          <w:p w14:paraId="36F8D4F0"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Completed</w:t>
            </w:r>
          </w:p>
          <w:p w14:paraId="030DB962"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Use Case</w:t>
            </w:r>
          </w:p>
          <w:p w14:paraId="408D8EF0"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Service Scenario</w:t>
            </w:r>
          </w:p>
          <w:p w14:paraId="11B158B9"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Efficiency</w:t>
            </w:r>
          </w:p>
          <w:p w14:paraId="5BA558EB"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Evaluation</w:t>
            </w:r>
          </w:p>
          <w:p w14:paraId="7151138C"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lastRenderedPageBreak/>
              <w:t>- In-band communication for WPT</w:t>
            </w:r>
          </w:p>
          <w:p w14:paraId="4E67DC71"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Control for management of WPT</w:t>
            </w:r>
          </w:p>
          <w:p w14:paraId="0180BB30" w14:textId="77777777" w:rsidR="0046601D" w:rsidRPr="00C974F0" w:rsidRDefault="0046601D" w:rsidP="0046601D">
            <w:pPr>
              <w:jc w:val="both"/>
              <w:rPr>
                <w:rFonts w:eastAsiaTheme="minorEastAsia"/>
                <w:sz w:val="21"/>
                <w:szCs w:val="21"/>
                <w:lang w:eastAsia="ja-JP"/>
              </w:rPr>
            </w:pPr>
          </w:p>
          <w:p w14:paraId="4299D5A3"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On-going</w:t>
            </w:r>
          </w:p>
          <w:p w14:paraId="22A5A6B5"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WPT based on magnetic resonance</w:t>
            </w:r>
          </w:p>
          <w:p w14:paraId="47F9408D"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WPT based on magnetic induction</w:t>
            </w:r>
          </w:p>
        </w:tc>
      </w:tr>
    </w:tbl>
    <w:p w14:paraId="46F6197F" w14:textId="77777777" w:rsidR="0046601D" w:rsidRPr="0046601D" w:rsidRDefault="0046601D" w:rsidP="0030589A">
      <w:pPr>
        <w:jc w:val="both"/>
        <w:rPr>
          <w:rFonts w:eastAsiaTheme="minorEastAsia"/>
          <w:lang w:eastAsia="ja-JP"/>
        </w:rPr>
      </w:pPr>
    </w:p>
    <w:p w14:paraId="6A3CEE82" w14:textId="77777777" w:rsidR="00265986" w:rsidRPr="0046601D" w:rsidRDefault="00265986" w:rsidP="0030589A">
      <w:pPr>
        <w:jc w:val="both"/>
        <w:rPr>
          <w:rFonts w:eastAsiaTheme="minorEastAsia"/>
          <w:lang w:eastAsia="ja-JP"/>
        </w:rPr>
      </w:pPr>
    </w:p>
    <w:p w14:paraId="3E96D51B" w14:textId="77777777" w:rsidR="0030589A" w:rsidRPr="0030589A" w:rsidRDefault="0030589A" w:rsidP="00416D16">
      <w:pPr>
        <w:jc w:val="both"/>
        <w:outlineLvl w:val="0"/>
        <w:rPr>
          <w:rFonts w:eastAsiaTheme="minorEastAsia"/>
          <w:b/>
          <w:lang w:eastAsia="ja-JP"/>
        </w:rPr>
      </w:pPr>
      <w:r w:rsidRPr="0030589A">
        <w:rPr>
          <w:rFonts w:eastAsiaTheme="minorEastAsia"/>
          <w:b/>
          <w:lang w:eastAsia="ja-JP"/>
        </w:rPr>
        <w:t>4.2</w:t>
      </w:r>
      <w:r w:rsidRPr="0030589A">
        <w:rPr>
          <w:rFonts w:eastAsiaTheme="minorEastAsia"/>
          <w:b/>
          <w:lang w:eastAsia="ja-JP"/>
        </w:rPr>
        <w:tab/>
        <w:t>International organizations</w:t>
      </w:r>
    </w:p>
    <w:p w14:paraId="3B7A4B85" w14:textId="77777777" w:rsidR="00FA6C68" w:rsidRDefault="00FA6C68" w:rsidP="00FA6C68">
      <w:pPr>
        <w:jc w:val="both"/>
        <w:rPr>
          <w:rFonts w:eastAsiaTheme="minorEastAsia"/>
          <w:lang w:eastAsia="ja-JP"/>
        </w:rPr>
      </w:pPr>
    </w:p>
    <w:p w14:paraId="5DAFF792" w14:textId="77777777" w:rsidR="00FA6C68" w:rsidRDefault="00FA6C68" w:rsidP="00416D16">
      <w:pPr>
        <w:jc w:val="both"/>
        <w:outlineLvl w:val="0"/>
        <w:rPr>
          <w:rFonts w:eastAsiaTheme="minorEastAsia"/>
          <w:lang w:eastAsia="ja-JP"/>
        </w:rPr>
      </w:pPr>
      <w:r w:rsidRPr="00FA6C68">
        <w:rPr>
          <w:rFonts w:eastAsiaTheme="minorEastAsia"/>
          <w:lang w:eastAsia="ja-JP"/>
        </w:rPr>
        <w:t xml:space="preserve">This section is excerpted from the APT Survey Report on WPT [10]. </w:t>
      </w:r>
    </w:p>
    <w:p w14:paraId="42B9761A" w14:textId="77777777" w:rsidR="00FA6C68" w:rsidRDefault="00FA6C68" w:rsidP="00FA6C68">
      <w:pPr>
        <w:jc w:val="both"/>
        <w:rPr>
          <w:rFonts w:eastAsiaTheme="minorEastAsia"/>
          <w:lang w:eastAsia="ja-JP"/>
        </w:rPr>
      </w:pPr>
    </w:p>
    <w:p w14:paraId="5FF4AA05" w14:textId="77777777" w:rsidR="00FA6C68" w:rsidRDefault="00FA6C68" w:rsidP="00FA6C68">
      <w:pPr>
        <w:jc w:val="both"/>
        <w:rPr>
          <w:rFonts w:eastAsiaTheme="minorEastAsia"/>
          <w:lang w:eastAsia="ja-JP"/>
        </w:rPr>
      </w:pPr>
      <w:r w:rsidRPr="00FA6C68">
        <w:rPr>
          <w:rFonts w:eastAsiaTheme="minorEastAsia"/>
          <w:lang w:eastAsia="ja-JP"/>
        </w:rPr>
        <w:t>International organizations dealing with WPT standardization and their relevant activities are summarized in the table below.</w:t>
      </w:r>
    </w:p>
    <w:p w14:paraId="482B7535" w14:textId="77777777" w:rsidR="009003D5" w:rsidRPr="00FA6C68" w:rsidRDefault="009003D5" w:rsidP="00FA6C68">
      <w:pPr>
        <w:jc w:val="both"/>
        <w:rPr>
          <w:rFonts w:eastAsiaTheme="minorEastAsia"/>
          <w:lang w:eastAsia="ja-JP"/>
        </w:rPr>
      </w:pPr>
    </w:p>
    <w:p w14:paraId="463C419A" w14:textId="77777777" w:rsidR="00FA6C68" w:rsidRPr="00FA6C68" w:rsidRDefault="00FA6C68" w:rsidP="00FA6C68">
      <w:pPr>
        <w:jc w:val="both"/>
        <w:rPr>
          <w:rFonts w:eastAsiaTheme="minorEastAsia"/>
          <w:lang w:eastAsia="ja-JP"/>
        </w:rPr>
      </w:pPr>
    </w:p>
    <w:p w14:paraId="10AD9880" w14:textId="77777777" w:rsidR="00FA6C68" w:rsidRPr="00FA6C68" w:rsidRDefault="00FA6C68" w:rsidP="00416D16">
      <w:pPr>
        <w:jc w:val="center"/>
        <w:outlineLvl w:val="0"/>
        <w:rPr>
          <w:rFonts w:eastAsiaTheme="minorEastAsia"/>
          <w:lang w:eastAsia="ja-JP"/>
        </w:rPr>
      </w:pPr>
      <w:r w:rsidRPr="00FA6C68">
        <w:rPr>
          <w:rFonts w:eastAsiaTheme="minorEastAsia"/>
          <w:lang w:eastAsia="ja-JP"/>
        </w:rPr>
        <w:t xml:space="preserve">Table </w:t>
      </w:r>
      <w:r w:rsidRPr="00FA6C68">
        <w:rPr>
          <w:rFonts w:eastAsiaTheme="minorEastAsia" w:hint="eastAsia"/>
          <w:lang w:eastAsia="ja-JP"/>
        </w:rPr>
        <w:t>4.2</w:t>
      </w:r>
      <w:r w:rsidRPr="00FA6C68">
        <w:rPr>
          <w:rFonts w:eastAsiaTheme="minorEastAsia"/>
          <w:lang w:eastAsia="ja-JP"/>
        </w:rPr>
        <w:t xml:space="preserve"> WPT related international organizations</w:t>
      </w:r>
    </w:p>
    <w:tbl>
      <w:tblPr>
        <w:tblStyle w:val="TableGrid"/>
        <w:tblW w:w="0" w:type="auto"/>
        <w:tblInd w:w="250" w:type="dxa"/>
        <w:tblLook w:val="04A0" w:firstRow="1" w:lastRow="0" w:firstColumn="1" w:lastColumn="0" w:noHBand="0" w:noVBand="1"/>
      </w:tblPr>
      <w:tblGrid>
        <w:gridCol w:w="2108"/>
        <w:gridCol w:w="6949"/>
      </w:tblGrid>
      <w:tr w:rsidR="00FA6C68" w:rsidRPr="00FA6C68" w14:paraId="63737052" w14:textId="77777777" w:rsidTr="00FA6C68">
        <w:tc>
          <w:tcPr>
            <w:tcW w:w="2126" w:type="dxa"/>
          </w:tcPr>
          <w:p w14:paraId="6EC01B06"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Name of Organization</w:t>
            </w:r>
          </w:p>
        </w:tc>
        <w:tc>
          <w:tcPr>
            <w:tcW w:w="7157" w:type="dxa"/>
          </w:tcPr>
          <w:p w14:paraId="5AD99BAE" w14:textId="77777777" w:rsidR="00FA6C68" w:rsidRPr="00FA6C68" w:rsidRDefault="00FA6C68" w:rsidP="00FA6C68">
            <w:pPr>
              <w:rPr>
                <w:rFonts w:eastAsiaTheme="minorEastAsia"/>
                <w:sz w:val="21"/>
                <w:szCs w:val="21"/>
                <w:lang w:eastAsia="ja-JP"/>
              </w:rPr>
            </w:pPr>
            <w:r w:rsidRPr="00FA6C68">
              <w:rPr>
                <w:rFonts w:eastAsiaTheme="minorEastAsia" w:hint="eastAsia"/>
                <w:sz w:val="21"/>
                <w:szCs w:val="21"/>
                <w:lang w:eastAsia="ja-JP"/>
              </w:rPr>
              <w:t>Activities</w:t>
            </w:r>
          </w:p>
          <w:p w14:paraId="69364EA1" w14:textId="77777777" w:rsidR="00FA6C68" w:rsidRPr="00FA6C68" w:rsidRDefault="00FA6C68" w:rsidP="00FA6C68">
            <w:pPr>
              <w:rPr>
                <w:rFonts w:eastAsiaTheme="minorEastAsia"/>
                <w:sz w:val="21"/>
                <w:szCs w:val="21"/>
                <w:lang w:eastAsia="ja-JP"/>
              </w:rPr>
            </w:pPr>
          </w:p>
        </w:tc>
      </w:tr>
      <w:tr w:rsidR="00FA6C68" w:rsidRPr="00FA6C68" w14:paraId="5991E9D6" w14:textId="77777777" w:rsidTr="00FA6C68">
        <w:tc>
          <w:tcPr>
            <w:tcW w:w="2126" w:type="dxa"/>
          </w:tcPr>
          <w:p w14:paraId="5EA8E0F7" w14:textId="77777777" w:rsidR="00FA6C68" w:rsidRPr="00C6789F" w:rsidRDefault="00FA6C68" w:rsidP="00FA6C68">
            <w:pPr>
              <w:rPr>
                <w:rFonts w:eastAsiaTheme="minorEastAsia"/>
                <w:sz w:val="21"/>
                <w:szCs w:val="21"/>
                <w:lang w:val="fr-CA" w:eastAsia="ja-JP"/>
              </w:rPr>
            </w:pPr>
            <w:r w:rsidRPr="00C6789F">
              <w:rPr>
                <w:rFonts w:eastAsiaTheme="minorEastAsia"/>
                <w:sz w:val="21"/>
                <w:szCs w:val="21"/>
                <w:lang w:val="fr-CA" w:eastAsia="ja-JP"/>
              </w:rPr>
              <w:t>CISPR (Comite International Special des Perturbations Radioelectriques)</w:t>
            </w:r>
          </w:p>
        </w:tc>
        <w:tc>
          <w:tcPr>
            <w:tcW w:w="7157" w:type="dxa"/>
          </w:tcPr>
          <w:p w14:paraId="0FCB4225" w14:textId="77777777" w:rsidR="00FA6C68" w:rsidRDefault="00FA6C68" w:rsidP="00FA6C68">
            <w:pPr>
              <w:rPr>
                <w:rFonts w:eastAsia="MS Mincho"/>
                <w:sz w:val="21"/>
                <w:szCs w:val="21"/>
                <w:lang w:eastAsia="ja-JP"/>
              </w:rPr>
            </w:pPr>
            <w:r w:rsidRPr="00FA6C68">
              <w:rPr>
                <w:rFonts w:eastAsiaTheme="minorEastAsia"/>
                <w:sz w:val="21"/>
                <w:szCs w:val="21"/>
                <w:lang w:eastAsia="ja-JP"/>
              </w:rPr>
              <w:t>WPT is taken by CISPR SC-B (Interference relating to ISM radio frequency apparatus, and to overhead power lines, etc.) for discussion. The other SCs are considering WPT if they take.</w:t>
            </w:r>
          </w:p>
          <w:p w14:paraId="03B533D3" w14:textId="77777777" w:rsidR="00D504D8" w:rsidRPr="00D504D8" w:rsidRDefault="00D504D8" w:rsidP="009003D5">
            <w:pPr>
              <w:rPr>
                <w:rFonts w:eastAsiaTheme="minorEastAsia"/>
                <w:sz w:val="21"/>
                <w:szCs w:val="21"/>
                <w:lang w:eastAsia="ja-JP"/>
              </w:rPr>
            </w:pPr>
            <w:r>
              <w:rPr>
                <w:rFonts w:eastAsia="MS Mincho" w:hint="eastAsia"/>
                <w:sz w:val="21"/>
                <w:szCs w:val="21"/>
                <w:lang w:eastAsia="ja-JP"/>
              </w:rPr>
              <w:t xml:space="preserve">SC-B formed a Task Force </w:t>
            </w:r>
            <w:r w:rsidR="00B24464">
              <w:rPr>
                <w:rFonts w:eastAsia="MS Mincho" w:hint="eastAsia"/>
                <w:sz w:val="21"/>
                <w:szCs w:val="21"/>
                <w:lang w:eastAsia="ja-JP"/>
              </w:rPr>
              <w:t xml:space="preserve">in June 2014 </w:t>
            </w:r>
            <w:r>
              <w:rPr>
                <w:rFonts w:eastAsia="MS Mincho"/>
                <w:sz w:val="21"/>
                <w:szCs w:val="21"/>
                <w:lang w:eastAsia="ja-JP"/>
              </w:rPr>
              <w:t>intended</w:t>
            </w:r>
            <w:r>
              <w:rPr>
                <w:rFonts w:eastAsia="MS Mincho" w:hint="eastAsia"/>
                <w:sz w:val="21"/>
                <w:szCs w:val="21"/>
                <w:lang w:eastAsia="ja-JP"/>
              </w:rPr>
              <w:t xml:space="preserve"> for specification development </w:t>
            </w:r>
          </w:p>
        </w:tc>
      </w:tr>
      <w:tr w:rsidR="00FA6C68" w:rsidRPr="00FA6C68" w14:paraId="3CB46EEA" w14:textId="77777777" w:rsidTr="00FA6C68">
        <w:tc>
          <w:tcPr>
            <w:tcW w:w="2126" w:type="dxa"/>
          </w:tcPr>
          <w:p w14:paraId="4DC49BD2"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IEC TC 100</w:t>
            </w:r>
          </w:p>
        </w:tc>
        <w:tc>
          <w:tcPr>
            <w:tcW w:w="7157" w:type="dxa"/>
          </w:tcPr>
          <w:p w14:paraId="0A9AA268"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Survey for Technical Reports regarding WPT</w:t>
            </w:r>
          </w:p>
          <w:p w14:paraId="69551E76"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 IEC TC 100 Stage 0 Project</w:t>
            </w:r>
          </w:p>
          <w:p w14:paraId="017E74EE" w14:textId="77777777" w:rsidR="00FA6C68" w:rsidRPr="00FA6C68" w:rsidRDefault="00FA6C68" w:rsidP="00FA6C68">
            <w:pPr>
              <w:rPr>
                <w:rFonts w:eastAsiaTheme="minorEastAsia"/>
                <w:sz w:val="21"/>
                <w:szCs w:val="21"/>
                <w:lang w:eastAsia="ja-JP"/>
              </w:rPr>
            </w:pPr>
            <w:r w:rsidRPr="00FA6C68">
              <w:rPr>
                <w:rFonts w:eastAsiaTheme="minorEastAsia" w:hint="eastAsia"/>
                <w:sz w:val="21"/>
                <w:szCs w:val="21"/>
                <w:lang w:eastAsia="ja-JP"/>
              </w:rPr>
              <w:t xml:space="preserve">   - </w:t>
            </w:r>
            <w:r w:rsidRPr="00FA6C68">
              <w:rPr>
                <w:rFonts w:eastAsiaTheme="minorEastAsia"/>
                <w:sz w:val="21"/>
                <w:szCs w:val="21"/>
                <w:lang w:eastAsia="ja-JP"/>
              </w:rPr>
              <w:t>Survey Completed: July. 2012</w:t>
            </w:r>
          </w:p>
          <w:p w14:paraId="6B587CB0" w14:textId="77777777" w:rsidR="00FA6C68" w:rsidRPr="00FA6C68" w:rsidRDefault="00FA6C68" w:rsidP="00FA6C68">
            <w:pPr>
              <w:rPr>
                <w:rFonts w:eastAsiaTheme="minorEastAsia"/>
                <w:sz w:val="21"/>
                <w:szCs w:val="21"/>
                <w:lang w:eastAsia="ja-JP"/>
              </w:rPr>
            </w:pPr>
            <w:r w:rsidRPr="00FA6C68">
              <w:rPr>
                <w:rFonts w:eastAsiaTheme="minorEastAsia" w:hint="eastAsia"/>
                <w:sz w:val="21"/>
                <w:szCs w:val="21"/>
                <w:lang w:eastAsia="ja-JP"/>
              </w:rPr>
              <w:t xml:space="preserve">   - </w:t>
            </w:r>
            <w:r w:rsidRPr="00FA6C68">
              <w:rPr>
                <w:rFonts w:eastAsiaTheme="minorEastAsia"/>
                <w:sz w:val="21"/>
                <w:szCs w:val="21"/>
                <w:lang w:eastAsia="ja-JP"/>
              </w:rPr>
              <w:t>Under Drafting Technical Reports</w:t>
            </w:r>
          </w:p>
        </w:tc>
      </w:tr>
      <w:tr w:rsidR="00FA6C68" w:rsidRPr="00FA6C68" w14:paraId="6786DD11" w14:textId="77777777" w:rsidTr="00FA6C68">
        <w:tc>
          <w:tcPr>
            <w:tcW w:w="2126" w:type="dxa"/>
          </w:tcPr>
          <w:p w14:paraId="710FD980" w14:textId="77777777" w:rsidR="00FA6C68" w:rsidRPr="00EB276E" w:rsidRDefault="00DE64F1" w:rsidP="00FA6C68">
            <w:pPr>
              <w:rPr>
                <w:rFonts w:eastAsiaTheme="minorEastAsia"/>
                <w:sz w:val="21"/>
                <w:szCs w:val="21"/>
                <w:lang w:eastAsia="ja-JP"/>
              </w:rPr>
            </w:pPr>
            <w:r>
              <w:rPr>
                <w:rFonts w:eastAsia="MS Mincho" w:hint="eastAsia"/>
                <w:sz w:val="21"/>
                <w:szCs w:val="21"/>
                <w:lang w:eastAsia="ja-JP"/>
              </w:rPr>
              <w:t>IEC 61980 (</w:t>
            </w:r>
            <w:r w:rsidR="00FA6C68" w:rsidRPr="00FA6C68">
              <w:rPr>
                <w:rFonts w:eastAsiaTheme="minorEastAsia" w:hint="eastAsia"/>
                <w:sz w:val="21"/>
                <w:szCs w:val="21"/>
                <w:lang w:eastAsia="ja-JP"/>
              </w:rPr>
              <w:t>IEC TC 69</w:t>
            </w:r>
            <w:r>
              <w:rPr>
                <w:rFonts w:eastAsia="MS Mincho" w:hint="eastAsia"/>
                <w:sz w:val="21"/>
                <w:szCs w:val="21"/>
                <w:lang w:eastAsia="ja-JP"/>
              </w:rPr>
              <w:t>)</w:t>
            </w:r>
          </w:p>
        </w:tc>
        <w:tc>
          <w:tcPr>
            <w:tcW w:w="7157" w:type="dxa"/>
          </w:tcPr>
          <w:p w14:paraId="0818032E" w14:textId="77777777" w:rsidR="00FA6C68" w:rsidRDefault="00FA6C68" w:rsidP="00FA6C68">
            <w:pPr>
              <w:rPr>
                <w:rFonts w:eastAsia="MS Mincho"/>
                <w:sz w:val="21"/>
                <w:szCs w:val="21"/>
                <w:lang w:eastAsia="ja-JP"/>
              </w:rPr>
            </w:pPr>
            <w:r w:rsidRPr="00FA6C68">
              <w:rPr>
                <w:rFonts w:eastAsiaTheme="minorEastAsia"/>
                <w:sz w:val="21"/>
                <w:szCs w:val="21"/>
                <w:lang w:eastAsia="ja-JP"/>
              </w:rPr>
              <w:t>IEC TC 69 (Electric road vehicles and electric industrial trucks) WG4, together with ISO TC22 (Road Vehicles), discusses WPT for automotive.</w:t>
            </w:r>
          </w:p>
          <w:p w14:paraId="1C3EC2F8" w14:textId="77777777" w:rsidR="00EB276E" w:rsidRPr="00EB276E" w:rsidRDefault="00EB276E" w:rsidP="0010551B">
            <w:pPr>
              <w:pStyle w:val="ListParagraph"/>
              <w:numPr>
                <w:ilvl w:val="0"/>
                <w:numId w:val="6"/>
              </w:numPr>
              <w:ind w:leftChars="0"/>
              <w:rPr>
                <w:b/>
                <w:bCs/>
                <w:sz w:val="21"/>
                <w:szCs w:val="21"/>
              </w:rPr>
            </w:pPr>
            <w:r w:rsidRPr="00EB276E">
              <w:rPr>
                <w:sz w:val="21"/>
                <w:szCs w:val="21"/>
              </w:rPr>
              <w:t>IEC 61980-1: General Requirements</w:t>
            </w:r>
          </w:p>
          <w:p w14:paraId="2ECA73F8" w14:textId="77777777" w:rsidR="00EB276E" w:rsidRPr="00EB276E" w:rsidRDefault="00EB276E" w:rsidP="0010551B">
            <w:pPr>
              <w:pStyle w:val="ListParagraph"/>
              <w:numPr>
                <w:ilvl w:val="0"/>
                <w:numId w:val="6"/>
              </w:numPr>
              <w:ind w:leftChars="0"/>
              <w:rPr>
                <w:rFonts w:eastAsia="MS Mincho"/>
                <w:b/>
                <w:bCs/>
                <w:sz w:val="21"/>
                <w:szCs w:val="21"/>
                <w:lang w:eastAsia="ja-JP"/>
              </w:rPr>
            </w:pPr>
            <w:r w:rsidRPr="00EB276E">
              <w:rPr>
                <w:rFonts w:eastAsia="MS Mincho"/>
                <w:sz w:val="21"/>
                <w:szCs w:val="21"/>
                <w:lang w:eastAsia="ja-JP"/>
              </w:rPr>
              <w:t>IEC 61980-2: Communication</w:t>
            </w:r>
          </w:p>
          <w:p w14:paraId="27CFBCB3" w14:textId="77777777" w:rsidR="00EB276E" w:rsidRPr="00EB276E" w:rsidRDefault="00EB276E" w:rsidP="0010551B">
            <w:pPr>
              <w:pStyle w:val="ListParagraph"/>
              <w:numPr>
                <w:ilvl w:val="0"/>
                <w:numId w:val="6"/>
              </w:numPr>
              <w:ind w:leftChars="0"/>
              <w:rPr>
                <w:rFonts w:eastAsiaTheme="minorEastAsia"/>
                <w:b/>
                <w:bCs/>
                <w:sz w:val="21"/>
                <w:szCs w:val="21"/>
                <w:lang w:eastAsia="ja-JP"/>
              </w:rPr>
            </w:pPr>
            <w:r w:rsidRPr="00EB276E">
              <w:rPr>
                <w:rFonts w:eastAsia="MS Mincho"/>
                <w:sz w:val="21"/>
                <w:szCs w:val="21"/>
                <w:lang w:eastAsia="ja-JP"/>
              </w:rPr>
              <w:t>IEC 61980-3: Magnetic Field Power Transfer</w:t>
            </w:r>
          </w:p>
        </w:tc>
      </w:tr>
      <w:tr w:rsidR="001D6A23" w:rsidRPr="00FA6C68" w14:paraId="34BFA683" w14:textId="77777777" w:rsidTr="00FA6C68">
        <w:tc>
          <w:tcPr>
            <w:tcW w:w="2126" w:type="dxa"/>
          </w:tcPr>
          <w:p w14:paraId="3BDBBE4D" w14:textId="77777777" w:rsidR="001D6A23" w:rsidRPr="00EB276E" w:rsidRDefault="00DE64F1" w:rsidP="00FA6C68">
            <w:pPr>
              <w:rPr>
                <w:rFonts w:eastAsiaTheme="minorEastAsia"/>
                <w:sz w:val="21"/>
                <w:szCs w:val="21"/>
                <w:lang w:eastAsia="ja-JP"/>
              </w:rPr>
            </w:pPr>
            <w:r>
              <w:rPr>
                <w:rFonts w:eastAsia="MS Mincho" w:hint="eastAsia"/>
                <w:sz w:val="21"/>
                <w:szCs w:val="21"/>
                <w:lang w:eastAsia="ja-JP"/>
              </w:rPr>
              <w:t>ISO 19363 (ISO (TC22/SC21))</w:t>
            </w:r>
          </w:p>
        </w:tc>
        <w:tc>
          <w:tcPr>
            <w:tcW w:w="7157" w:type="dxa"/>
          </w:tcPr>
          <w:p w14:paraId="782063BD" w14:textId="77777777" w:rsidR="001D6A23" w:rsidRDefault="00EB276E" w:rsidP="00FA6C68">
            <w:pPr>
              <w:rPr>
                <w:rFonts w:eastAsia="MS Mincho"/>
                <w:sz w:val="21"/>
                <w:szCs w:val="21"/>
                <w:lang w:eastAsia="ja-JP"/>
              </w:rPr>
            </w:pPr>
            <w:r w:rsidRPr="00EB276E">
              <w:rPr>
                <w:rFonts w:eastAsiaTheme="minorEastAsia"/>
                <w:sz w:val="21"/>
                <w:szCs w:val="21"/>
                <w:lang w:eastAsia="ja-JP"/>
              </w:rPr>
              <w:t>ISO 19363: Magnetic field wireless power transfer -- Safety and interoperability requirements (Publicly Available Specification, PAS)</w:t>
            </w:r>
          </w:p>
          <w:p w14:paraId="0D9F4CB7" w14:textId="77777777" w:rsidR="00EB276E" w:rsidRPr="00EB276E" w:rsidRDefault="00EB276E" w:rsidP="0010551B">
            <w:pPr>
              <w:pStyle w:val="ListParagraph"/>
              <w:numPr>
                <w:ilvl w:val="0"/>
                <w:numId w:val="11"/>
              </w:numPr>
              <w:ind w:leftChars="0"/>
              <w:rPr>
                <w:rFonts w:eastAsia="MS Mincho"/>
                <w:b/>
                <w:bCs/>
                <w:sz w:val="21"/>
                <w:szCs w:val="21"/>
                <w:lang w:eastAsia="ja-JP"/>
              </w:rPr>
            </w:pPr>
            <w:r w:rsidRPr="00EB276E">
              <w:rPr>
                <w:rFonts w:eastAsia="MS Mincho"/>
                <w:sz w:val="21"/>
                <w:szCs w:val="21"/>
                <w:lang w:eastAsia="ja-JP"/>
              </w:rPr>
              <w:t>E</w:t>
            </w:r>
            <w:r w:rsidRPr="00EB276E">
              <w:rPr>
                <w:rFonts w:eastAsia="MS Mincho" w:hint="eastAsia"/>
                <w:sz w:val="21"/>
                <w:szCs w:val="21"/>
                <w:lang w:eastAsia="ja-JP"/>
              </w:rPr>
              <w:t>stablished in early 2014</w:t>
            </w:r>
          </w:p>
          <w:p w14:paraId="334EB01E" w14:textId="77777777" w:rsidR="00EB276E" w:rsidRPr="00EB276E" w:rsidRDefault="00EB276E" w:rsidP="0010551B">
            <w:pPr>
              <w:pStyle w:val="ListParagraph"/>
              <w:numPr>
                <w:ilvl w:val="0"/>
                <w:numId w:val="11"/>
              </w:numPr>
              <w:ind w:leftChars="0"/>
              <w:rPr>
                <w:rFonts w:eastAsia="MS Mincho"/>
                <w:b/>
                <w:bCs/>
                <w:sz w:val="21"/>
                <w:szCs w:val="21"/>
                <w:lang w:eastAsia="ja-JP"/>
              </w:rPr>
            </w:pPr>
            <w:r w:rsidRPr="00EB276E">
              <w:rPr>
                <w:rFonts w:eastAsia="MS Mincho"/>
                <w:sz w:val="21"/>
                <w:szCs w:val="21"/>
                <w:lang w:eastAsia="ja-JP"/>
              </w:rPr>
              <w:t>Target is to develop a standard which specifies requirements for the vehicle-side parts</w:t>
            </w:r>
          </w:p>
          <w:p w14:paraId="6CC74C1B" w14:textId="77777777" w:rsidR="00EB276E" w:rsidRPr="00EB276E" w:rsidRDefault="00EB276E" w:rsidP="0010551B">
            <w:pPr>
              <w:pStyle w:val="ListParagraph"/>
              <w:numPr>
                <w:ilvl w:val="0"/>
                <w:numId w:val="11"/>
              </w:numPr>
              <w:ind w:leftChars="0"/>
              <w:rPr>
                <w:rFonts w:eastAsiaTheme="minorEastAsia"/>
                <w:b/>
                <w:bCs/>
                <w:sz w:val="21"/>
                <w:szCs w:val="21"/>
                <w:lang w:eastAsia="ja-JP"/>
              </w:rPr>
            </w:pPr>
            <w:r w:rsidRPr="00EB276E">
              <w:rPr>
                <w:rFonts w:eastAsia="MS Mincho" w:hint="eastAsia"/>
                <w:sz w:val="21"/>
                <w:szCs w:val="21"/>
                <w:lang w:eastAsia="ja-JP"/>
              </w:rPr>
              <w:t xml:space="preserve">- </w:t>
            </w:r>
            <w:r w:rsidRPr="00EB276E">
              <w:rPr>
                <w:rFonts w:eastAsia="MS Mincho"/>
                <w:sz w:val="21"/>
                <w:szCs w:val="21"/>
                <w:lang w:eastAsia="ja-JP"/>
              </w:rPr>
              <w:t>A close synchronization with IEC 61980</w:t>
            </w:r>
            <w:r w:rsidR="00F80D2F">
              <w:rPr>
                <w:rFonts w:eastAsia="MS Mincho" w:hint="eastAsia"/>
                <w:sz w:val="21"/>
                <w:szCs w:val="21"/>
                <w:lang w:eastAsia="ja-JP"/>
              </w:rPr>
              <w:t xml:space="preserve"> and SAE J2954</w:t>
            </w:r>
          </w:p>
        </w:tc>
      </w:tr>
      <w:tr w:rsidR="00FA6C68" w:rsidRPr="00FA6C68" w14:paraId="45DA5106" w14:textId="77777777" w:rsidTr="00FA6C68">
        <w:tc>
          <w:tcPr>
            <w:tcW w:w="2126" w:type="dxa"/>
          </w:tcPr>
          <w:p w14:paraId="3763CF6D"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ISO/IEC JTC 1 SC 6</w:t>
            </w:r>
          </w:p>
        </w:tc>
        <w:tc>
          <w:tcPr>
            <w:tcW w:w="7157" w:type="dxa"/>
          </w:tcPr>
          <w:p w14:paraId="0B19484A"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In-band PHY and MAC Layer Protocol of WPT</w:t>
            </w:r>
          </w:p>
          <w:p w14:paraId="63F7017E"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 ISO/IEC JTC 1 SC 6</w:t>
            </w:r>
            <w:r w:rsidRPr="00FA6C68">
              <w:rPr>
                <w:rFonts w:eastAsiaTheme="minorEastAsia" w:hint="eastAsia"/>
                <w:sz w:val="21"/>
                <w:szCs w:val="21"/>
                <w:lang w:eastAsia="ja-JP"/>
              </w:rPr>
              <w:t>-</w:t>
            </w:r>
            <w:r w:rsidRPr="00FA6C68">
              <w:rPr>
                <w:rFonts w:eastAsiaTheme="minorEastAsia"/>
                <w:sz w:val="21"/>
                <w:szCs w:val="21"/>
                <w:lang w:eastAsia="ja-JP"/>
              </w:rPr>
              <w:t xml:space="preserve"> Working Item was approved in Jan. 2012.</w:t>
            </w:r>
          </w:p>
          <w:p w14:paraId="16012AF9" w14:textId="77777777" w:rsidR="00FA6C68" w:rsidRPr="00FA6C68" w:rsidRDefault="00FA6C68" w:rsidP="00FA6C68">
            <w:pPr>
              <w:rPr>
                <w:rFonts w:eastAsiaTheme="minorEastAsia"/>
                <w:sz w:val="21"/>
                <w:szCs w:val="21"/>
                <w:lang w:eastAsia="ja-JP"/>
              </w:rPr>
            </w:pPr>
            <w:r w:rsidRPr="00FA6C68">
              <w:rPr>
                <w:rFonts w:eastAsiaTheme="minorEastAsia" w:hint="eastAsia"/>
                <w:sz w:val="21"/>
                <w:szCs w:val="21"/>
                <w:lang w:eastAsia="ja-JP"/>
              </w:rPr>
              <w:t xml:space="preserve">- </w:t>
            </w:r>
            <w:r w:rsidRPr="00FA6C68">
              <w:rPr>
                <w:rFonts w:eastAsiaTheme="minorEastAsia"/>
                <w:sz w:val="21"/>
                <w:szCs w:val="21"/>
                <w:lang w:eastAsia="ja-JP"/>
              </w:rPr>
              <w:t>On Circulation with WD (Working Document)</w:t>
            </w:r>
          </w:p>
        </w:tc>
      </w:tr>
      <w:tr w:rsidR="00FA6C68" w:rsidRPr="00FA6C68" w14:paraId="665AE57E" w14:textId="77777777" w:rsidTr="00FA6C68">
        <w:tc>
          <w:tcPr>
            <w:tcW w:w="2126" w:type="dxa"/>
          </w:tcPr>
          <w:p w14:paraId="6363205B"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ITU-R SG1</w:t>
            </w:r>
            <w:r w:rsidRPr="00FA6C68">
              <w:rPr>
                <w:rFonts w:eastAsiaTheme="minorEastAsia" w:hint="eastAsia"/>
                <w:sz w:val="21"/>
                <w:szCs w:val="21"/>
                <w:lang w:eastAsia="ja-JP"/>
              </w:rPr>
              <w:t xml:space="preserve"> WP1A</w:t>
            </w:r>
          </w:p>
        </w:tc>
        <w:tc>
          <w:tcPr>
            <w:tcW w:w="7157" w:type="dxa"/>
          </w:tcPr>
          <w:p w14:paraId="6CDD2058" w14:textId="77777777" w:rsidR="00D504D8" w:rsidRDefault="00D504D8" w:rsidP="00FA6C68">
            <w:pPr>
              <w:rPr>
                <w:rFonts w:eastAsia="MS Mincho"/>
                <w:sz w:val="21"/>
                <w:szCs w:val="21"/>
                <w:lang w:eastAsia="ja-JP"/>
              </w:rPr>
            </w:pPr>
            <w:r>
              <w:rPr>
                <w:rFonts w:eastAsia="MS Mincho" w:hint="eastAsia"/>
                <w:sz w:val="21"/>
                <w:szCs w:val="21"/>
                <w:lang w:eastAsia="ja-JP"/>
              </w:rPr>
              <w:t xml:space="preserve">ITU-R Report SM.2303 (WPT NON-BEAM) for the study on </w:t>
            </w:r>
            <w:r w:rsidRPr="00FA6C68">
              <w:rPr>
                <w:rFonts w:eastAsiaTheme="minorEastAsia"/>
                <w:sz w:val="21"/>
                <w:szCs w:val="21"/>
                <w:lang w:eastAsia="ja-JP"/>
              </w:rPr>
              <w:t>Question ITU-R 210-3/</w:t>
            </w:r>
            <w:r>
              <w:rPr>
                <w:rFonts w:eastAsia="MS Mincho" w:hint="eastAsia"/>
                <w:sz w:val="21"/>
                <w:szCs w:val="21"/>
                <w:lang w:eastAsia="ja-JP"/>
              </w:rPr>
              <w:t xml:space="preserve">1 </w:t>
            </w:r>
            <w:r w:rsidR="00F5718B">
              <w:rPr>
                <w:rFonts w:eastAsia="MS Mincho" w:hint="eastAsia"/>
                <w:sz w:val="21"/>
                <w:szCs w:val="21"/>
                <w:lang w:eastAsia="ja-JP"/>
              </w:rPr>
              <w:t xml:space="preserve">was approved </w:t>
            </w:r>
            <w:r>
              <w:rPr>
                <w:rFonts w:eastAsia="MS Mincho" w:hint="eastAsia"/>
                <w:sz w:val="21"/>
                <w:szCs w:val="21"/>
                <w:lang w:eastAsia="ja-JP"/>
              </w:rPr>
              <w:t>in June 2014.</w:t>
            </w:r>
          </w:p>
          <w:p w14:paraId="7A2EAF46" w14:textId="77777777" w:rsidR="00FA6C68" w:rsidRPr="00FA6C68" w:rsidRDefault="00F5718B" w:rsidP="00FA6C68">
            <w:pPr>
              <w:rPr>
                <w:rFonts w:eastAsiaTheme="minorEastAsia"/>
                <w:sz w:val="21"/>
                <w:szCs w:val="21"/>
                <w:lang w:eastAsia="ja-JP"/>
              </w:rPr>
            </w:pPr>
            <w:r>
              <w:rPr>
                <w:rFonts w:eastAsia="MS Mincho" w:hint="eastAsia"/>
                <w:sz w:val="21"/>
                <w:szCs w:val="21"/>
                <w:lang w:eastAsia="ja-JP"/>
              </w:rPr>
              <w:t>The Working Document</w:t>
            </w:r>
            <w:r w:rsidR="00D504D8">
              <w:rPr>
                <w:rFonts w:eastAsia="MS Mincho" w:hint="eastAsia"/>
                <w:sz w:val="21"/>
                <w:szCs w:val="21"/>
                <w:lang w:eastAsia="ja-JP"/>
              </w:rPr>
              <w:t xml:space="preserve"> of Preliminary Draft New </w:t>
            </w:r>
            <w:r w:rsidR="00FA6C68" w:rsidRPr="00FA6C68">
              <w:rPr>
                <w:rFonts w:eastAsiaTheme="minorEastAsia"/>
                <w:sz w:val="21"/>
                <w:szCs w:val="21"/>
                <w:lang w:eastAsia="ja-JP"/>
              </w:rPr>
              <w:t>Recommendation</w:t>
            </w:r>
            <w:r w:rsidR="00D504D8">
              <w:rPr>
                <w:rFonts w:eastAsia="MS Mincho" w:hint="eastAsia"/>
                <w:sz w:val="21"/>
                <w:szCs w:val="21"/>
                <w:lang w:eastAsia="ja-JP"/>
              </w:rPr>
              <w:t xml:space="preserve"> </w:t>
            </w:r>
            <w:r>
              <w:rPr>
                <w:rFonts w:eastAsia="MS Mincho" w:hint="eastAsia"/>
                <w:sz w:val="21"/>
                <w:szCs w:val="21"/>
                <w:lang w:eastAsia="ja-JP"/>
              </w:rPr>
              <w:t xml:space="preserve">on WPT was carried forward </w:t>
            </w:r>
            <w:r w:rsidR="00D504D8">
              <w:rPr>
                <w:rFonts w:eastAsia="MS Mincho" w:hint="eastAsia"/>
                <w:sz w:val="21"/>
                <w:szCs w:val="21"/>
                <w:lang w:eastAsia="ja-JP"/>
              </w:rPr>
              <w:t>to the</w:t>
            </w:r>
            <w:r>
              <w:rPr>
                <w:rFonts w:eastAsia="MS Mincho" w:hint="eastAsia"/>
                <w:sz w:val="21"/>
                <w:szCs w:val="21"/>
                <w:lang w:eastAsia="ja-JP"/>
              </w:rPr>
              <w:t xml:space="preserve"> next</w:t>
            </w:r>
            <w:r w:rsidR="00D504D8">
              <w:rPr>
                <w:rFonts w:eastAsia="MS Mincho" w:hint="eastAsia"/>
                <w:sz w:val="21"/>
                <w:szCs w:val="21"/>
                <w:lang w:eastAsia="ja-JP"/>
              </w:rPr>
              <w:t xml:space="preserve"> </w:t>
            </w:r>
            <w:r>
              <w:rPr>
                <w:rFonts w:eastAsia="MS Mincho" w:hint="eastAsia"/>
                <w:sz w:val="21"/>
                <w:szCs w:val="21"/>
                <w:lang w:eastAsia="ja-JP"/>
              </w:rPr>
              <w:t>meeting in June 2015.</w:t>
            </w:r>
          </w:p>
          <w:p w14:paraId="6C07126E" w14:textId="77777777" w:rsidR="00FA6C68" w:rsidRPr="00FA6C68" w:rsidRDefault="00FA6C68" w:rsidP="00143082">
            <w:pPr>
              <w:rPr>
                <w:rFonts w:eastAsiaTheme="minorEastAsia"/>
                <w:sz w:val="21"/>
                <w:szCs w:val="21"/>
                <w:lang w:eastAsia="ja-JP"/>
              </w:rPr>
            </w:pPr>
            <w:r w:rsidRPr="00FA6C68">
              <w:rPr>
                <w:rFonts w:eastAsiaTheme="minorEastAsia" w:hint="eastAsia"/>
                <w:sz w:val="21"/>
                <w:szCs w:val="21"/>
                <w:lang w:eastAsia="ja-JP"/>
              </w:rPr>
              <w:t xml:space="preserve">- </w:t>
            </w:r>
            <w:r w:rsidRPr="00FA6C68">
              <w:rPr>
                <w:rFonts w:eastAsiaTheme="minorEastAsia"/>
                <w:sz w:val="21"/>
                <w:szCs w:val="21"/>
                <w:lang w:eastAsia="ja-JP"/>
              </w:rPr>
              <w:t xml:space="preserve">CG-WPT was </w:t>
            </w:r>
            <w:r w:rsidR="00F5718B">
              <w:rPr>
                <w:rFonts w:eastAsia="MS Mincho" w:hint="eastAsia"/>
                <w:sz w:val="21"/>
                <w:szCs w:val="21"/>
                <w:lang w:eastAsia="ja-JP"/>
              </w:rPr>
              <w:t xml:space="preserve">extended its deadline </w:t>
            </w:r>
            <w:r w:rsidR="00143082">
              <w:rPr>
                <w:rFonts w:eastAsia="MS Mincho" w:hint="eastAsia"/>
                <w:sz w:val="21"/>
                <w:szCs w:val="21"/>
                <w:lang w:eastAsia="ja-JP"/>
              </w:rPr>
              <w:t>to report the progress of work to the next meeting of WP 1A one month prior to start of the WP1A meeting in 2015</w:t>
            </w:r>
            <w:r w:rsidRPr="00FA6C68">
              <w:rPr>
                <w:rFonts w:eastAsiaTheme="minorEastAsia"/>
                <w:sz w:val="21"/>
                <w:szCs w:val="21"/>
                <w:lang w:eastAsia="ja-JP"/>
              </w:rPr>
              <w:t>.</w:t>
            </w:r>
          </w:p>
        </w:tc>
      </w:tr>
      <w:tr w:rsidR="00FA6C68" w:rsidRPr="00FA6C68" w14:paraId="4FB0FBE8" w14:textId="77777777" w:rsidTr="00FA6C68">
        <w:tc>
          <w:tcPr>
            <w:tcW w:w="2126" w:type="dxa"/>
          </w:tcPr>
          <w:p w14:paraId="48230364" w14:textId="77777777" w:rsidR="00FA6C68" w:rsidRPr="00FA6C68" w:rsidRDefault="00FA6C68" w:rsidP="00FA6C68">
            <w:pPr>
              <w:rPr>
                <w:rFonts w:eastAsiaTheme="minorEastAsia"/>
                <w:sz w:val="21"/>
                <w:szCs w:val="21"/>
                <w:lang w:eastAsia="ja-JP"/>
              </w:rPr>
            </w:pPr>
            <w:r w:rsidRPr="00FA6C68">
              <w:rPr>
                <w:rFonts w:eastAsiaTheme="minorEastAsia" w:hint="eastAsia"/>
                <w:sz w:val="21"/>
                <w:szCs w:val="21"/>
                <w:lang w:eastAsia="ja-JP"/>
              </w:rPr>
              <w:t>CEA (Consumer Electronics Association)</w:t>
            </w:r>
          </w:p>
        </w:tc>
        <w:tc>
          <w:tcPr>
            <w:tcW w:w="7157" w:type="dxa"/>
          </w:tcPr>
          <w:p w14:paraId="0245ED65"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CEA R6-TG1 (Wireless Charging Task Group) discusses WPT and related issues.</w:t>
            </w:r>
          </w:p>
        </w:tc>
      </w:tr>
      <w:tr w:rsidR="00FA6C68" w:rsidRPr="00FA6C68" w14:paraId="16739029" w14:textId="77777777" w:rsidTr="00FA6C68">
        <w:tc>
          <w:tcPr>
            <w:tcW w:w="2126" w:type="dxa"/>
          </w:tcPr>
          <w:p w14:paraId="53BCC04F"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SAE (Society of Automotive Engineers)</w:t>
            </w:r>
          </w:p>
        </w:tc>
        <w:tc>
          <w:tcPr>
            <w:tcW w:w="7157" w:type="dxa"/>
          </w:tcPr>
          <w:p w14:paraId="0B2A7D0E" w14:textId="77777777" w:rsidR="00143082" w:rsidRDefault="00FA6C68" w:rsidP="00B24464">
            <w:pPr>
              <w:rPr>
                <w:rFonts w:eastAsia="MS Mincho"/>
                <w:sz w:val="21"/>
                <w:szCs w:val="21"/>
                <w:lang w:eastAsia="ja-JP"/>
              </w:rPr>
            </w:pPr>
            <w:r w:rsidRPr="00FA6C68">
              <w:rPr>
                <w:rFonts w:eastAsiaTheme="minorEastAsia"/>
                <w:sz w:val="21"/>
                <w:szCs w:val="21"/>
                <w:lang w:eastAsia="ja-JP"/>
              </w:rPr>
              <w:t xml:space="preserve">WPT standardization has been getting active since 2010. Proposed specifications by OEMs are reviewed. Standardization is to complete in 2013-2014 as IEC plans. </w:t>
            </w:r>
          </w:p>
          <w:p w14:paraId="780C3A34" w14:textId="77777777" w:rsidR="00143082" w:rsidRDefault="00143082" w:rsidP="00EB276E">
            <w:pPr>
              <w:rPr>
                <w:rFonts w:eastAsia="MS Mincho"/>
                <w:sz w:val="21"/>
                <w:szCs w:val="21"/>
                <w:lang w:eastAsia="ja-JP"/>
              </w:rPr>
            </w:pPr>
            <w:r>
              <w:rPr>
                <w:rFonts w:eastAsia="MS Mincho" w:hint="eastAsia"/>
                <w:sz w:val="21"/>
                <w:szCs w:val="21"/>
                <w:lang w:eastAsia="ja-JP"/>
              </w:rPr>
              <w:lastRenderedPageBreak/>
              <w:t xml:space="preserve">- In </w:t>
            </w:r>
            <w:r>
              <w:rPr>
                <w:rFonts w:eastAsia="MS Mincho"/>
                <w:sz w:val="21"/>
                <w:szCs w:val="21"/>
                <w:lang w:eastAsia="ja-JP"/>
              </w:rPr>
              <w:t>November</w:t>
            </w:r>
            <w:r>
              <w:rPr>
                <w:rFonts w:eastAsia="MS Mincho" w:hint="eastAsia"/>
                <w:sz w:val="21"/>
                <w:szCs w:val="21"/>
                <w:lang w:eastAsia="ja-JP"/>
              </w:rPr>
              <w:t xml:space="preserve"> 2013, </w:t>
            </w:r>
            <w:r w:rsidRPr="00143082">
              <w:rPr>
                <w:rFonts w:eastAsia="MS Mincho"/>
                <w:sz w:val="21"/>
                <w:szCs w:val="21"/>
                <w:lang w:eastAsia="ja-JP"/>
              </w:rPr>
              <w:t xml:space="preserve">SAE International J2954™ Task Force for Wireless Power Transfer (WPT) of Light Duty, Electric and Plug-in Electric Vehicles, agreed on </w:t>
            </w:r>
            <w:r>
              <w:rPr>
                <w:rFonts w:eastAsia="MS Mincho"/>
                <w:sz w:val="21"/>
                <w:szCs w:val="21"/>
                <w:lang w:eastAsia="ja-JP"/>
              </w:rPr>
              <w:t>“</w:t>
            </w:r>
            <w:r>
              <w:rPr>
                <w:rFonts w:eastAsia="MS Mincho" w:hint="eastAsia"/>
                <w:sz w:val="21"/>
                <w:szCs w:val="21"/>
                <w:lang w:eastAsia="ja-JP"/>
              </w:rPr>
              <w:t>85 kHz band</w:t>
            </w:r>
            <w:r>
              <w:rPr>
                <w:rFonts w:eastAsia="MS Mincho"/>
                <w:sz w:val="21"/>
                <w:szCs w:val="21"/>
                <w:lang w:eastAsia="ja-JP"/>
              </w:rPr>
              <w:t>”</w:t>
            </w:r>
            <w:r>
              <w:rPr>
                <w:rFonts w:eastAsia="MS Mincho" w:hint="eastAsia"/>
                <w:sz w:val="21"/>
                <w:szCs w:val="21"/>
                <w:lang w:eastAsia="ja-JP"/>
              </w:rPr>
              <w:t xml:space="preserve"> operation and three power classes for light duty vehicles</w:t>
            </w:r>
          </w:p>
          <w:p w14:paraId="0821DEF8" w14:textId="77777777" w:rsidR="00FA6C68" w:rsidRPr="00FA6C68" w:rsidRDefault="00FA6C68" w:rsidP="00EB276E">
            <w:pPr>
              <w:rPr>
                <w:rFonts w:eastAsiaTheme="minorEastAsia"/>
                <w:sz w:val="21"/>
                <w:szCs w:val="21"/>
                <w:lang w:eastAsia="ja-JP"/>
              </w:rPr>
            </w:pPr>
          </w:p>
        </w:tc>
      </w:tr>
      <w:tr w:rsidR="00FA6C68" w:rsidRPr="00FA6C68" w14:paraId="307C7B53" w14:textId="77777777" w:rsidTr="00FA6C68">
        <w:tc>
          <w:tcPr>
            <w:tcW w:w="2126" w:type="dxa"/>
          </w:tcPr>
          <w:p w14:paraId="6A6E33FB"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lastRenderedPageBreak/>
              <w:t>A4WP</w:t>
            </w:r>
          </w:p>
        </w:tc>
        <w:tc>
          <w:tcPr>
            <w:tcW w:w="7157" w:type="dxa"/>
          </w:tcPr>
          <w:p w14:paraId="20CD2224"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Non-radiative near- and mid-range magnetic resonant coupling (highly resonant coupling) (loosely-coupled WPT)</w:t>
            </w:r>
            <w:r w:rsidR="00B24464">
              <w:rPr>
                <w:rFonts w:eastAsia="MS Mincho" w:hint="eastAsia"/>
                <w:sz w:val="21"/>
                <w:szCs w:val="21"/>
                <w:lang w:eastAsia="ja-JP"/>
              </w:rPr>
              <w:t xml:space="preserve"> using the 6.78 MHz ISM band</w:t>
            </w:r>
            <w:r w:rsidRPr="00FA6C68">
              <w:rPr>
                <w:rFonts w:eastAsiaTheme="minorEastAsia"/>
                <w:sz w:val="21"/>
                <w:szCs w:val="21"/>
                <w:lang w:eastAsia="ja-JP"/>
              </w:rPr>
              <w:t>.</w:t>
            </w:r>
          </w:p>
          <w:p w14:paraId="78A37F83"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 Baseline Technical Specification completed 2012</w:t>
            </w:r>
          </w:p>
          <w:p w14:paraId="335FCCE3" w14:textId="77777777" w:rsidR="00FA6C68" w:rsidRDefault="00FA6C68" w:rsidP="00FA6C68">
            <w:pPr>
              <w:rPr>
                <w:rFonts w:eastAsia="MS Mincho"/>
                <w:sz w:val="21"/>
                <w:szCs w:val="21"/>
                <w:lang w:eastAsia="ja-JP"/>
              </w:rPr>
            </w:pPr>
            <w:r w:rsidRPr="00FA6C68">
              <w:rPr>
                <w:rFonts w:eastAsiaTheme="minorEastAsia"/>
                <w:sz w:val="21"/>
                <w:szCs w:val="21"/>
                <w:lang w:eastAsia="ja-JP"/>
              </w:rPr>
              <w:t xml:space="preserve">- </w:t>
            </w:r>
            <w:r w:rsidRPr="00FA6C68">
              <w:rPr>
                <w:rFonts w:eastAsiaTheme="minorEastAsia" w:hint="eastAsia"/>
                <w:sz w:val="21"/>
                <w:szCs w:val="21"/>
                <w:lang w:eastAsia="ja-JP"/>
              </w:rPr>
              <w:t>R</w:t>
            </w:r>
            <w:r w:rsidRPr="00FA6C68">
              <w:rPr>
                <w:rFonts w:eastAsiaTheme="minorEastAsia"/>
                <w:sz w:val="21"/>
                <w:szCs w:val="21"/>
                <w:lang w:eastAsia="ja-JP"/>
              </w:rPr>
              <w:t>eleased its technical specification (ver.1</w:t>
            </w:r>
            <w:r w:rsidR="00B24464">
              <w:rPr>
                <w:rFonts w:eastAsia="MS Mincho" w:hint="eastAsia"/>
                <w:sz w:val="21"/>
                <w:szCs w:val="21"/>
                <w:lang w:eastAsia="ja-JP"/>
              </w:rPr>
              <w:t>.2</w:t>
            </w:r>
            <w:r w:rsidRPr="00FA6C68">
              <w:rPr>
                <w:rFonts w:eastAsiaTheme="minorEastAsia"/>
                <w:sz w:val="21"/>
                <w:szCs w:val="21"/>
                <w:lang w:eastAsia="ja-JP"/>
              </w:rPr>
              <w:t xml:space="preserve">) in January 2013 </w:t>
            </w:r>
          </w:p>
          <w:p w14:paraId="7D43E386" w14:textId="77777777" w:rsidR="00B24464" w:rsidRPr="00B24464" w:rsidRDefault="00B24464" w:rsidP="00FA6C68">
            <w:pPr>
              <w:rPr>
                <w:rFonts w:eastAsiaTheme="minorEastAsia"/>
                <w:sz w:val="21"/>
                <w:szCs w:val="21"/>
                <w:lang w:eastAsia="ja-JP"/>
              </w:rPr>
            </w:pPr>
          </w:p>
        </w:tc>
      </w:tr>
      <w:tr w:rsidR="00FA6C68" w:rsidRPr="00FA6C68" w14:paraId="1C3A3EC2" w14:textId="77777777" w:rsidTr="00FA6C68">
        <w:tc>
          <w:tcPr>
            <w:tcW w:w="2126" w:type="dxa"/>
          </w:tcPr>
          <w:p w14:paraId="3293EB81"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WPC</w:t>
            </w:r>
          </w:p>
        </w:tc>
        <w:tc>
          <w:tcPr>
            <w:tcW w:w="7157" w:type="dxa"/>
          </w:tcPr>
          <w:p w14:paraId="6FBE9139"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 xml:space="preserve">Tightly coupled inductive coupling solutions across a range of power levels. </w:t>
            </w:r>
          </w:p>
          <w:p w14:paraId="7CD61DFB"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 xml:space="preserve">Website lists more than 120 members and 80 certified products including accessories, </w:t>
            </w:r>
          </w:p>
          <w:p w14:paraId="3D492423"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chargers and devices</w:t>
            </w:r>
          </w:p>
          <w:p w14:paraId="39FC3998"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 xml:space="preserve">- </w:t>
            </w:r>
            <w:r w:rsidRPr="00FA6C68">
              <w:rPr>
                <w:rFonts w:eastAsiaTheme="minorEastAsia" w:hint="eastAsia"/>
                <w:sz w:val="21"/>
                <w:szCs w:val="21"/>
                <w:lang w:eastAsia="ja-JP"/>
              </w:rPr>
              <w:t>R</w:t>
            </w:r>
            <w:r w:rsidRPr="00FA6C68">
              <w:rPr>
                <w:rFonts w:eastAsiaTheme="minorEastAsia"/>
                <w:sz w:val="21"/>
                <w:szCs w:val="21"/>
                <w:lang w:eastAsia="ja-JP"/>
              </w:rPr>
              <w:t>eleased technical specification (ver.1) in July 2010</w:t>
            </w:r>
          </w:p>
        </w:tc>
      </w:tr>
      <w:tr w:rsidR="00FA6C68" w:rsidRPr="00FA6C68" w14:paraId="2400519D" w14:textId="77777777" w:rsidTr="00FA6C68">
        <w:tc>
          <w:tcPr>
            <w:tcW w:w="2126" w:type="dxa"/>
          </w:tcPr>
          <w:p w14:paraId="01865758" w14:textId="77777777" w:rsidR="00FA6C68" w:rsidRPr="00FA6C68" w:rsidRDefault="00FA6C68" w:rsidP="00084D7B">
            <w:pPr>
              <w:rPr>
                <w:rFonts w:eastAsiaTheme="minorEastAsia"/>
                <w:sz w:val="21"/>
                <w:szCs w:val="21"/>
                <w:lang w:eastAsia="ja-JP"/>
              </w:rPr>
            </w:pPr>
            <w:r w:rsidRPr="00FA6C68">
              <w:rPr>
                <w:rFonts w:eastAsiaTheme="minorEastAsia"/>
                <w:sz w:val="21"/>
                <w:szCs w:val="21"/>
                <w:lang w:eastAsia="ja-JP"/>
              </w:rPr>
              <w:t>CJK WPT WG</w:t>
            </w:r>
          </w:p>
        </w:tc>
        <w:tc>
          <w:tcPr>
            <w:tcW w:w="7157" w:type="dxa"/>
          </w:tcPr>
          <w:p w14:paraId="19D18DA8" w14:textId="77777777" w:rsidR="00084D7B" w:rsidRDefault="00084D7B" w:rsidP="00FA6C68">
            <w:pPr>
              <w:rPr>
                <w:rFonts w:eastAsiaTheme="minorEastAsia"/>
                <w:sz w:val="21"/>
                <w:szCs w:val="21"/>
                <w:lang w:eastAsia="ja-JP"/>
              </w:rPr>
            </w:pPr>
            <w:r>
              <w:rPr>
                <w:rFonts w:eastAsiaTheme="minorEastAsia" w:hint="eastAsia"/>
                <w:sz w:val="21"/>
                <w:szCs w:val="21"/>
                <w:lang w:eastAsia="ja-JP"/>
              </w:rPr>
              <w:t xml:space="preserve">The working group on WPT of the CJK Information </w:t>
            </w:r>
            <w:r>
              <w:rPr>
                <w:rFonts w:eastAsiaTheme="minorEastAsia"/>
                <w:sz w:val="21"/>
                <w:szCs w:val="21"/>
                <w:lang w:eastAsia="ja-JP"/>
              </w:rPr>
              <w:t>Technology</w:t>
            </w:r>
            <w:r>
              <w:rPr>
                <w:rFonts w:eastAsiaTheme="minorEastAsia" w:hint="eastAsia"/>
                <w:sz w:val="21"/>
                <w:szCs w:val="21"/>
                <w:lang w:eastAsia="ja-JP"/>
              </w:rPr>
              <w:t xml:space="preserve"> Meeting.</w:t>
            </w:r>
          </w:p>
          <w:p w14:paraId="173432D6" w14:textId="77777777" w:rsidR="00FA6C68" w:rsidRPr="00FA6C68" w:rsidRDefault="00084D7B" w:rsidP="00FA6C68">
            <w:pPr>
              <w:rPr>
                <w:rFonts w:eastAsiaTheme="minorEastAsia"/>
                <w:sz w:val="21"/>
                <w:szCs w:val="21"/>
                <w:lang w:eastAsia="ja-JP"/>
              </w:rPr>
            </w:pPr>
            <w:r>
              <w:rPr>
                <w:rFonts w:eastAsiaTheme="minorEastAsia" w:hint="eastAsia"/>
                <w:sz w:val="21"/>
                <w:szCs w:val="21"/>
                <w:lang w:eastAsia="ja-JP"/>
              </w:rPr>
              <w:t xml:space="preserve">Shares </w:t>
            </w:r>
            <w:r>
              <w:rPr>
                <w:rFonts w:eastAsiaTheme="minorEastAsia"/>
                <w:sz w:val="21"/>
                <w:szCs w:val="21"/>
                <w:lang w:eastAsia="ja-JP"/>
              </w:rPr>
              <w:t>information</w:t>
            </w:r>
            <w:r>
              <w:rPr>
                <w:rFonts w:eastAsiaTheme="minorEastAsia" w:hint="eastAsia"/>
                <w:sz w:val="21"/>
                <w:szCs w:val="21"/>
                <w:lang w:eastAsia="ja-JP"/>
              </w:rPr>
              <w:t xml:space="preserve"> in the region t</w:t>
            </w:r>
            <w:r w:rsidR="00FA6C68" w:rsidRPr="00FA6C68">
              <w:rPr>
                <w:rFonts w:eastAsiaTheme="minorEastAsia"/>
                <w:sz w:val="21"/>
                <w:szCs w:val="21"/>
                <w:lang w:eastAsia="ja-JP"/>
              </w:rPr>
              <w:t>o study and survey on low power and high power WPT</w:t>
            </w:r>
          </w:p>
          <w:p w14:paraId="488F01B0" w14:textId="77777777" w:rsidR="00FA6C68" w:rsidRDefault="00FA6C68" w:rsidP="00FA6C68">
            <w:pPr>
              <w:rPr>
                <w:rFonts w:eastAsiaTheme="minorEastAsia"/>
                <w:sz w:val="21"/>
                <w:szCs w:val="21"/>
                <w:lang w:eastAsia="ja-JP"/>
              </w:rPr>
            </w:pPr>
            <w:r w:rsidRPr="00FA6C68">
              <w:rPr>
                <w:rFonts w:eastAsiaTheme="minorEastAsia"/>
                <w:sz w:val="21"/>
                <w:szCs w:val="21"/>
                <w:lang w:eastAsia="ja-JP"/>
              </w:rPr>
              <w:t xml:space="preserve">- </w:t>
            </w:r>
            <w:r w:rsidRPr="00FA6C68">
              <w:rPr>
                <w:rFonts w:eastAsiaTheme="minorEastAsia" w:hint="eastAsia"/>
                <w:sz w:val="21"/>
                <w:szCs w:val="21"/>
                <w:lang w:eastAsia="ja-JP"/>
              </w:rPr>
              <w:t>R</w:t>
            </w:r>
            <w:r w:rsidRPr="00FA6C68">
              <w:rPr>
                <w:rFonts w:eastAsiaTheme="minorEastAsia"/>
                <w:sz w:val="21"/>
                <w:szCs w:val="21"/>
                <w:lang w:eastAsia="ja-JP"/>
              </w:rPr>
              <w:t>eleased CJK WPT Technical Report 1</w:t>
            </w:r>
            <w:r w:rsidRPr="00FA6C68">
              <w:rPr>
                <w:rFonts w:eastAsiaTheme="minorEastAsia" w:hint="eastAsia"/>
                <w:sz w:val="21"/>
                <w:szCs w:val="21"/>
                <w:lang w:eastAsia="ja-JP"/>
              </w:rPr>
              <w:t xml:space="preserve"> in April 2013</w:t>
            </w:r>
          </w:p>
          <w:p w14:paraId="31409923" w14:textId="77777777" w:rsidR="00FA6C68" w:rsidRDefault="00FA6C68" w:rsidP="00B24464">
            <w:pPr>
              <w:rPr>
                <w:rFonts w:eastAsia="MS Mincho"/>
                <w:sz w:val="21"/>
                <w:szCs w:val="21"/>
                <w:lang w:eastAsia="ja-JP"/>
              </w:rPr>
            </w:pPr>
            <w:r>
              <w:rPr>
                <w:rFonts w:eastAsiaTheme="minorEastAsia" w:hint="eastAsia"/>
                <w:sz w:val="21"/>
                <w:szCs w:val="21"/>
                <w:lang w:eastAsia="ja-JP"/>
              </w:rPr>
              <w:t xml:space="preserve">- </w:t>
            </w:r>
            <w:r w:rsidR="00B24464">
              <w:rPr>
                <w:rFonts w:eastAsia="MS Mincho" w:hint="eastAsia"/>
                <w:sz w:val="21"/>
                <w:szCs w:val="21"/>
                <w:lang w:eastAsia="ja-JP"/>
              </w:rPr>
              <w:t>R</w:t>
            </w:r>
            <w:r>
              <w:rPr>
                <w:rFonts w:eastAsiaTheme="minorEastAsia" w:hint="eastAsia"/>
                <w:sz w:val="21"/>
                <w:szCs w:val="21"/>
                <w:lang w:eastAsia="ja-JP"/>
              </w:rPr>
              <w:t>elease</w:t>
            </w:r>
            <w:r w:rsidR="00B24464">
              <w:rPr>
                <w:rFonts w:eastAsia="MS Mincho" w:hint="eastAsia"/>
                <w:sz w:val="21"/>
                <w:szCs w:val="21"/>
                <w:lang w:eastAsia="ja-JP"/>
              </w:rPr>
              <w:t>d</w:t>
            </w:r>
            <w:r>
              <w:rPr>
                <w:rFonts w:eastAsiaTheme="minorEastAsia" w:hint="eastAsia"/>
                <w:sz w:val="21"/>
                <w:szCs w:val="21"/>
                <w:lang w:eastAsia="ja-JP"/>
              </w:rPr>
              <w:t xml:space="preserve"> </w:t>
            </w:r>
            <w:r w:rsidRPr="00FA6C68">
              <w:rPr>
                <w:rFonts w:eastAsiaTheme="minorEastAsia"/>
                <w:sz w:val="21"/>
                <w:szCs w:val="21"/>
                <w:lang w:eastAsia="ja-JP"/>
              </w:rPr>
              <w:t xml:space="preserve">CJK WPT Technical Report </w:t>
            </w:r>
            <w:r w:rsidR="00084D7B">
              <w:rPr>
                <w:rFonts w:eastAsiaTheme="minorEastAsia" w:hint="eastAsia"/>
                <w:sz w:val="21"/>
                <w:szCs w:val="21"/>
                <w:lang w:eastAsia="ja-JP"/>
              </w:rPr>
              <w:t>2</w:t>
            </w:r>
            <w:r w:rsidRPr="00FA6C68">
              <w:rPr>
                <w:rFonts w:eastAsiaTheme="minorEastAsia"/>
                <w:sz w:val="21"/>
                <w:szCs w:val="21"/>
                <w:lang w:eastAsia="ja-JP"/>
              </w:rPr>
              <w:t xml:space="preserve"> in </w:t>
            </w:r>
            <w:r w:rsidR="00084D7B">
              <w:rPr>
                <w:rFonts w:eastAsiaTheme="minorEastAsia" w:hint="eastAsia"/>
                <w:sz w:val="21"/>
                <w:szCs w:val="21"/>
                <w:lang w:eastAsia="ja-JP"/>
              </w:rPr>
              <w:t>Spring 2014</w:t>
            </w:r>
          </w:p>
          <w:p w14:paraId="163FADEE" w14:textId="77777777" w:rsidR="00B24464" w:rsidRPr="00B24464" w:rsidRDefault="00B24464" w:rsidP="00B24464">
            <w:pPr>
              <w:rPr>
                <w:rFonts w:eastAsiaTheme="minorEastAsia"/>
                <w:sz w:val="21"/>
                <w:szCs w:val="21"/>
                <w:lang w:eastAsia="ja-JP"/>
              </w:rPr>
            </w:pPr>
            <w:r>
              <w:rPr>
                <w:rFonts w:eastAsia="MS Mincho" w:hint="eastAsia"/>
                <w:sz w:val="21"/>
                <w:szCs w:val="21"/>
                <w:lang w:eastAsia="ja-JP"/>
              </w:rPr>
              <w:t>- Agreed on Technical Report 3 development to release in Spring 2015</w:t>
            </w:r>
          </w:p>
        </w:tc>
      </w:tr>
    </w:tbl>
    <w:p w14:paraId="3B47B8D2" w14:textId="77777777" w:rsidR="003B0E8D" w:rsidRDefault="003B0E8D" w:rsidP="003B0E8D">
      <w:pPr>
        <w:jc w:val="both"/>
        <w:rPr>
          <w:rFonts w:eastAsiaTheme="minorEastAsia"/>
          <w:b/>
          <w:lang w:eastAsia="ja-JP"/>
        </w:rPr>
      </w:pPr>
    </w:p>
    <w:p w14:paraId="498A2063" w14:textId="77777777" w:rsidR="004857E0" w:rsidRDefault="004857E0" w:rsidP="00AC47E8">
      <w:pPr>
        <w:jc w:val="both"/>
        <w:outlineLvl w:val="0"/>
        <w:rPr>
          <w:rFonts w:eastAsia="Malgun Gothic"/>
          <w:b/>
          <w:lang w:eastAsia="ko-KR"/>
        </w:rPr>
      </w:pPr>
    </w:p>
    <w:p w14:paraId="53095679" w14:textId="77777777" w:rsidR="004857E0" w:rsidRDefault="004857E0" w:rsidP="004857E0">
      <w:pPr>
        <w:jc w:val="both"/>
        <w:outlineLvl w:val="0"/>
        <w:rPr>
          <w:rFonts w:eastAsia="Malgun Gothic"/>
          <w:b/>
          <w:lang w:eastAsia="ko-KR"/>
        </w:rPr>
      </w:pPr>
      <w:r>
        <w:rPr>
          <w:rFonts w:eastAsia="Malgun Gothic"/>
          <w:b/>
          <w:lang w:eastAsia="ko-KR"/>
        </w:rPr>
        <w:t xml:space="preserve">5. </w:t>
      </w:r>
      <w:r>
        <w:rPr>
          <w:rFonts w:eastAsia="Malgun Gothic" w:hint="eastAsia"/>
          <w:b/>
          <w:lang w:eastAsia="ko-KR"/>
        </w:rPr>
        <w:t xml:space="preserve">Frequency bands studies for WPT in </w:t>
      </w:r>
      <w:r w:rsidR="00D42674">
        <w:rPr>
          <w:rFonts w:eastAsia="Malgun Gothic"/>
          <w:b/>
          <w:lang w:eastAsia="ko-KR"/>
        </w:rPr>
        <w:t>some</w:t>
      </w:r>
      <w:r w:rsidR="00D42674">
        <w:rPr>
          <w:rFonts w:eastAsia="Malgun Gothic" w:hint="eastAsia"/>
          <w:b/>
          <w:lang w:eastAsia="ko-KR"/>
        </w:rPr>
        <w:t xml:space="preserve"> </w:t>
      </w:r>
      <w:r>
        <w:rPr>
          <w:rFonts w:eastAsia="Malgun Gothic" w:hint="eastAsia"/>
          <w:b/>
          <w:lang w:eastAsia="ko-KR"/>
        </w:rPr>
        <w:t>APT member countries</w:t>
      </w:r>
    </w:p>
    <w:p w14:paraId="28473800" w14:textId="77777777" w:rsidR="004857E0" w:rsidRPr="004857E0" w:rsidRDefault="004857E0" w:rsidP="00AC47E8">
      <w:pPr>
        <w:jc w:val="both"/>
        <w:outlineLvl w:val="0"/>
        <w:rPr>
          <w:rFonts w:eastAsia="Malgun Gothic"/>
          <w:b/>
          <w:lang w:eastAsia="ko-KR"/>
        </w:rPr>
      </w:pPr>
    </w:p>
    <w:p w14:paraId="4F3C1BE2" w14:textId="77777777" w:rsidR="0035501A" w:rsidRDefault="0035501A" w:rsidP="00416D16">
      <w:pPr>
        <w:jc w:val="both"/>
        <w:outlineLvl w:val="0"/>
        <w:rPr>
          <w:rFonts w:eastAsia="Malgun Gothic"/>
          <w:lang w:eastAsia="ko-KR"/>
        </w:rPr>
      </w:pPr>
    </w:p>
    <w:p w14:paraId="50069CAB" w14:textId="77777777" w:rsidR="003B0E8D" w:rsidRDefault="003B0E8D" w:rsidP="003B0E8D">
      <w:pPr>
        <w:jc w:val="both"/>
        <w:rPr>
          <w:rFonts w:eastAsia="Malgun Gothic"/>
          <w:lang w:eastAsia="ko-KR"/>
        </w:rPr>
      </w:pPr>
    </w:p>
    <w:p w14:paraId="28B537B8" w14:textId="77777777" w:rsidR="00D12FD4" w:rsidRPr="00D12FD4" w:rsidRDefault="00D12FD4" w:rsidP="003B0E8D">
      <w:pPr>
        <w:jc w:val="both"/>
        <w:rPr>
          <w:rFonts w:eastAsia="Malgun Gothic"/>
          <w:lang w:eastAsia="ko-KR"/>
        </w:rPr>
      </w:pPr>
    </w:p>
    <w:p w14:paraId="4B276163" w14:textId="77777777" w:rsidR="0030589A" w:rsidRDefault="0030589A" w:rsidP="00416D16">
      <w:pPr>
        <w:jc w:val="both"/>
        <w:outlineLvl w:val="0"/>
        <w:rPr>
          <w:rFonts w:eastAsiaTheme="minorEastAsia"/>
          <w:b/>
          <w:lang w:eastAsia="zh-CN"/>
        </w:rPr>
      </w:pPr>
      <w:r w:rsidRPr="0030589A">
        <w:rPr>
          <w:rFonts w:eastAsiaTheme="minorEastAsia"/>
          <w:b/>
          <w:lang w:eastAsia="ja-JP"/>
        </w:rPr>
        <w:t>5.1</w:t>
      </w:r>
      <w:r w:rsidRPr="0030589A">
        <w:rPr>
          <w:rFonts w:eastAsiaTheme="minorEastAsia"/>
          <w:b/>
          <w:lang w:eastAsia="ja-JP"/>
        </w:rPr>
        <w:tab/>
      </w:r>
      <w:r w:rsidR="007F3A7F">
        <w:rPr>
          <w:rFonts w:eastAsiaTheme="minorEastAsia" w:hint="eastAsia"/>
          <w:b/>
          <w:lang w:eastAsia="ko-KR"/>
        </w:rPr>
        <w:t>Non-ISM bands</w:t>
      </w:r>
    </w:p>
    <w:p w14:paraId="40D0011C" w14:textId="77777777" w:rsidR="00590526" w:rsidRDefault="00590526" w:rsidP="00416D16">
      <w:pPr>
        <w:jc w:val="both"/>
        <w:outlineLvl w:val="0"/>
        <w:rPr>
          <w:rFonts w:eastAsia="MS Mincho"/>
          <w:lang w:eastAsia="ja-JP"/>
        </w:rPr>
      </w:pPr>
    </w:p>
    <w:p w14:paraId="06C76977" w14:textId="77777777" w:rsidR="00590526" w:rsidRDefault="00590526" w:rsidP="00416D16">
      <w:pPr>
        <w:jc w:val="both"/>
        <w:outlineLvl w:val="0"/>
        <w:rPr>
          <w:rFonts w:eastAsia="Malgun Gothic"/>
          <w:lang w:eastAsia="ko-KR"/>
        </w:rPr>
      </w:pPr>
    </w:p>
    <w:p w14:paraId="2B25A8FD" w14:textId="77777777" w:rsidR="00F46DC3" w:rsidRPr="00590526" w:rsidRDefault="00F46DC3" w:rsidP="00416D16">
      <w:pPr>
        <w:jc w:val="both"/>
        <w:outlineLvl w:val="0"/>
        <w:rPr>
          <w:rFonts w:eastAsia="Malgun Gothic"/>
          <w:lang w:eastAsia="ko-KR"/>
        </w:rPr>
      </w:pPr>
      <w:r w:rsidRPr="00590526">
        <w:rPr>
          <w:rFonts w:eastAsia="Malgun Gothic"/>
          <w:lang w:eastAsia="ko-KR"/>
        </w:rPr>
        <w:t>19</w:t>
      </w:r>
      <w:r w:rsidR="00590526" w:rsidRPr="00590526">
        <w:rPr>
          <w:rFonts w:eastAsia="Malgun Gothic"/>
          <w:lang w:eastAsia="ko-KR"/>
        </w:rPr>
        <w:t xml:space="preserve"> </w:t>
      </w:r>
      <w:r w:rsidRPr="00590526">
        <w:rPr>
          <w:rFonts w:eastAsia="Malgun Gothic"/>
          <w:lang w:eastAsia="ko-KR"/>
        </w:rPr>
        <w:t>kHz – 21</w:t>
      </w:r>
      <w:r w:rsidR="00590526" w:rsidRPr="00590526">
        <w:rPr>
          <w:rFonts w:eastAsia="Malgun Gothic"/>
          <w:lang w:eastAsia="ko-KR"/>
        </w:rPr>
        <w:t xml:space="preserve"> </w:t>
      </w:r>
      <w:r w:rsidRPr="00590526">
        <w:rPr>
          <w:rFonts w:eastAsia="Malgun Gothic"/>
          <w:lang w:eastAsia="ko-KR"/>
        </w:rPr>
        <w:t>kHz</w:t>
      </w:r>
    </w:p>
    <w:p w14:paraId="5ED0B292" w14:textId="77777777" w:rsidR="00AF5837" w:rsidRPr="00590526" w:rsidRDefault="00142FC7" w:rsidP="00AF5837">
      <w:pPr>
        <w:jc w:val="both"/>
        <w:outlineLvl w:val="0"/>
        <w:rPr>
          <w:rFonts w:eastAsiaTheme="minorEastAsia"/>
          <w:lang w:eastAsia="zh-CN"/>
        </w:rPr>
      </w:pPr>
      <w:r w:rsidRPr="00590526">
        <w:rPr>
          <w:rFonts w:eastAsiaTheme="minorEastAsia"/>
          <w:lang w:eastAsia="ja-JP"/>
        </w:rPr>
        <w:t>42 kHz-</w:t>
      </w:r>
      <w:r w:rsidR="00590526" w:rsidRPr="00590526">
        <w:rPr>
          <w:rFonts w:eastAsiaTheme="minorEastAsia"/>
          <w:lang w:eastAsia="ja-JP"/>
        </w:rPr>
        <w:t xml:space="preserve"> </w:t>
      </w:r>
      <w:r w:rsidRPr="00590526">
        <w:rPr>
          <w:rFonts w:eastAsiaTheme="minorEastAsia"/>
          <w:lang w:eastAsia="ja-JP"/>
        </w:rPr>
        <w:t>48 kHz</w:t>
      </w:r>
      <w:r w:rsidR="00AF5837" w:rsidRPr="00590526">
        <w:rPr>
          <w:rFonts w:eastAsiaTheme="minorEastAsia" w:hint="eastAsia"/>
          <w:lang w:eastAsia="zh-CN"/>
        </w:rPr>
        <w:t>:</w:t>
      </w:r>
      <w:r w:rsidR="008B6FA6" w:rsidRPr="00590526">
        <w:rPr>
          <w:rFonts w:eastAsiaTheme="minorEastAsia" w:hint="eastAsia"/>
          <w:b/>
          <w:lang w:eastAsia="zh-CN"/>
        </w:rPr>
        <w:t xml:space="preserve"> </w:t>
      </w:r>
    </w:p>
    <w:p w14:paraId="075F81E1" w14:textId="77777777" w:rsidR="00590526" w:rsidRPr="00590526" w:rsidRDefault="00142FC7" w:rsidP="00AF5837">
      <w:pPr>
        <w:jc w:val="both"/>
        <w:outlineLvl w:val="0"/>
        <w:rPr>
          <w:rFonts w:eastAsiaTheme="minorEastAsia"/>
          <w:lang w:eastAsia="ja-JP"/>
        </w:rPr>
      </w:pPr>
      <w:r w:rsidRPr="00590526">
        <w:rPr>
          <w:rFonts w:eastAsiaTheme="minorEastAsia"/>
          <w:lang w:eastAsia="ja-JP"/>
        </w:rPr>
        <w:t xml:space="preserve">52 kHz </w:t>
      </w:r>
      <w:r w:rsidR="00590526" w:rsidRPr="00590526">
        <w:rPr>
          <w:rFonts w:eastAsiaTheme="minorEastAsia"/>
          <w:lang w:eastAsia="ja-JP"/>
        </w:rPr>
        <w:t>–</w:t>
      </w:r>
      <w:r w:rsidRPr="00590526">
        <w:rPr>
          <w:rFonts w:eastAsiaTheme="minorEastAsia"/>
          <w:lang w:eastAsia="ja-JP"/>
        </w:rPr>
        <w:t xml:space="preserve"> </w:t>
      </w:r>
      <w:r w:rsidR="00590526" w:rsidRPr="00590526">
        <w:rPr>
          <w:rFonts w:eastAsiaTheme="minorEastAsia"/>
          <w:lang w:eastAsia="ja-JP"/>
        </w:rPr>
        <w:t xml:space="preserve">58 kHz </w:t>
      </w:r>
    </w:p>
    <w:p w14:paraId="76064B5C" w14:textId="77777777" w:rsidR="00AF5837" w:rsidRPr="00590526" w:rsidRDefault="00590526" w:rsidP="00AF5837">
      <w:pPr>
        <w:jc w:val="both"/>
        <w:outlineLvl w:val="0"/>
        <w:rPr>
          <w:rFonts w:eastAsiaTheme="minorEastAsia"/>
          <w:lang w:eastAsia="zh-CN"/>
        </w:rPr>
      </w:pPr>
      <w:r w:rsidRPr="00590526">
        <w:rPr>
          <w:rFonts w:eastAsiaTheme="minorEastAsia"/>
          <w:lang w:eastAsia="ja-JP"/>
        </w:rPr>
        <w:t xml:space="preserve">59 kHz - </w:t>
      </w:r>
      <w:r w:rsidR="00F46DC3" w:rsidRPr="00590526">
        <w:rPr>
          <w:rFonts w:eastAsia="Malgun Gothic"/>
          <w:lang w:eastAsia="ko-KR"/>
        </w:rPr>
        <w:t>61</w:t>
      </w:r>
      <w:r w:rsidR="00F46DC3" w:rsidRPr="00590526">
        <w:rPr>
          <w:rFonts w:eastAsiaTheme="minorEastAsia"/>
          <w:lang w:eastAsia="ja-JP"/>
        </w:rPr>
        <w:t xml:space="preserve"> </w:t>
      </w:r>
      <w:r w:rsidR="00142FC7" w:rsidRPr="00590526">
        <w:rPr>
          <w:rFonts w:eastAsiaTheme="minorEastAsia"/>
          <w:lang w:eastAsia="ja-JP"/>
        </w:rPr>
        <w:t>kHz</w:t>
      </w:r>
      <w:r w:rsidR="00142FC7" w:rsidRPr="00590526">
        <w:rPr>
          <w:rFonts w:eastAsiaTheme="minorEastAsia"/>
          <w:lang w:eastAsia="zh-CN"/>
        </w:rPr>
        <w:t>:</w:t>
      </w:r>
      <w:r w:rsidR="008B6FA6" w:rsidRPr="00590526">
        <w:rPr>
          <w:rFonts w:eastAsiaTheme="minorEastAsia" w:hint="eastAsia"/>
          <w:b/>
          <w:lang w:eastAsia="zh-CN"/>
        </w:rPr>
        <w:t xml:space="preserve"> </w:t>
      </w:r>
    </w:p>
    <w:p w14:paraId="6A85F238" w14:textId="77777777" w:rsidR="00F22E26" w:rsidRPr="00590526" w:rsidRDefault="00142FC7" w:rsidP="00416D16">
      <w:pPr>
        <w:jc w:val="both"/>
        <w:outlineLvl w:val="0"/>
        <w:rPr>
          <w:rFonts w:eastAsiaTheme="minorEastAsia"/>
          <w:lang w:eastAsia="zh-CN"/>
        </w:rPr>
      </w:pPr>
      <w:r w:rsidRPr="00590526">
        <w:rPr>
          <w:rFonts w:eastAsiaTheme="minorEastAsia"/>
          <w:lang w:eastAsia="ja-JP"/>
        </w:rPr>
        <w:t>79 kHz - 90 kHz</w:t>
      </w:r>
    </w:p>
    <w:p w14:paraId="2FAA3A77" w14:textId="77777777" w:rsidR="00F22E26" w:rsidRPr="00590526" w:rsidRDefault="00142FC7" w:rsidP="00416D16">
      <w:pPr>
        <w:jc w:val="both"/>
        <w:outlineLvl w:val="0"/>
        <w:rPr>
          <w:rFonts w:eastAsiaTheme="minorEastAsia"/>
          <w:lang w:eastAsia="zh-CN"/>
        </w:rPr>
      </w:pPr>
      <w:r w:rsidRPr="00590526">
        <w:rPr>
          <w:rFonts w:eastAsiaTheme="minorEastAsia"/>
          <w:lang w:eastAsia="ja-JP"/>
        </w:rPr>
        <w:t xml:space="preserve">110 kHz </w:t>
      </w:r>
      <w:r w:rsidR="00267AC2" w:rsidRPr="00590526">
        <w:rPr>
          <w:rFonts w:eastAsia="Malgun Gothic"/>
          <w:lang w:eastAsia="ko-KR"/>
        </w:rPr>
        <w:t xml:space="preserve"> -</w:t>
      </w:r>
      <w:r w:rsidR="00267AC2" w:rsidRPr="00590526">
        <w:rPr>
          <w:rFonts w:eastAsia="Malgun Gothic" w:hint="eastAsia"/>
          <w:lang w:eastAsia="ko-KR"/>
        </w:rPr>
        <w:t xml:space="preserve"> </w:t>
      </w:r>
      <w:r w:rsidRPr="00590526">
        <w:rPr>
          <w:rFonts w:eastAsiaTheme="minorEastAsia"/>
          <w:lang w:eastAsia="ja-JP"/>
        </w:rPr>
        <w:t>205 kHz</w:t>
      </w:r>
      <w:r w:rsidR="00F22E26" w:rsidRPr="00590526">
        <w:rPr>
          <w:rFonts w:eastAsiaTheme="minorEastAsia" w:hint="eastAsia"/>
          <w:lang w:eastAsia="zh-CN"/>
        </w:rPr>
        <w:t>:</w:t>
      </w:r>
      <w:r w:rsidR="008B6FA6" w:rsidRPr="00590526">
        <w:rPr>
          <w:rFonts w:eastAsiaTheme="minorEastAsia" w:hint="eastAsia"/>
          <w:b/>
          <w:lang w:eastAsia="zh-CN"/>
        </w:rPr>
        <w:t xml:space="preserve"> </w:t>
      </w:r>
    </w:p>
    <w:p w14:paraId="3091C531" w14:textId="77777777" w:rsidR="00F950D4" w:rsidRPr="0035501A" w:rsidRDefault="00267AC2" w:rsidP="00416D16">
      <w:pPr>
        <w:jc w:val="both"/>
        <w:outlineLvl w:val="0"/>
        <w:rPr>
          <w:rFonts w:eastAsia="Malgun Gothic"/>
          <w:b/>
          <w:lang w:eastAsia="ko-KR"/>
        </w:rPr>
      </w:pPr>
      <w:r w:rsidRPr="00590526">
        <w:rPr>
          <w:rFonts w:eastAsia="Malgun Gothic"/>
          <w:lang w:eastAsia="ko-KR"/>
        </w:rPr>
        <w:t>425</w:t>
      </w:r>
      <w:r w:rsidRPr="00590526">
        <w:rPr>
          <w:rFonts w:eastAsiaTheme="minorEastAsia"/>
          <w:lang w:eastAsia="ja-JP"/>
        </w:rPr>
        <w:t xml:space="preserve"> </w:t>
      </w:r>
      <w:r w:rsidR="00142FC7" w:rsidRPr="00590526">
        <w:rPr>
          <w:rFonts w:eastAsiaTheme="minorEastAsia"/>
          <w:lang w:eastAsia="ja-JP"/>
        </w:rPr>
        <w:t xml:space="preserve">kHz </w:t>
      </w:r>
      <w:r w:rsidRPr="00590526">
        <w:rPr>
          <w:rFonts w:eastAsia="Malgun Gothic"/>
          <w:lang w:eastAsia="ko-KR"/>
        </w:rPr>
        <w:t>-</w:t>
      </w:r>
      <w:r w:rsidRPr="00590526">
        <w:rPr>
          <w:rFonts w:eastAsiaTheme="minorEastAsia"/>
          <w:lang w:eastAsia="ja-JP"/>
        </w:rPr>
        <w:t xml:space="preserve"> </w:t>
      </w:r>
      <w:r w:rsidR="00142FC7" w:rsidRPr="00590526">
        <w:rPr>
          <w:rFonts w:eastAsiaTheme="minorEastAsia"/>
          <w:lang w:eastAsia="ja-JP"/>
        </w:rPr>
        <w:t>524 kHz</w:t>
      </w:r>
    </w:p>
    <w:p w14:paraId="6346BA19" w14:textId="77777777" w:rsidR="003B0E8D" w:rsidRDefault="003B0E8D" w:rsidP="0030589A">
      <w:pPr>
        <w:jc w:val="both"/>
        <w:rPr>
          <w:rFonts w:eastAsiaTheme="minorEastAsia"/>
          <w:b/>
          <w:lang w:eastAsia="ja-JP"/>
        </w:rPr>
      </w:pPr>
    </w:p>
    <w:p w14:paraId="2B5E2DFF" w14:textId="77777777" w:rsidR="003B0E8D" w:rsidRPr="003A0157" w:rsidRDefault="00142FC7" w:rsidP="00416D16">
      <w:pPr>
        <w:jc w:val="both"/>
        <w:outlineLvl w:val="0"/>
        <w:rPr>
          <w:rFonts w:eastAsiaTheme="minorEastAsia"/>
          <w:lang w:eastAsia="ja-JP"/>
        </w:rPr>
      </w:pPr>
      <w:r w:rsidRPr="003A0157">
        <w:rPr>
          <w:rFonts w:eastAsiaTheme="minorEastAsia"/>
          <w:lang w:eastAsia="ja-JP"/>
        </w:rPr>
        <w:t>(i) Tightly Coupled</w:t>
      </w:r>
    </w:p>
    <w:p w14:paraId="57174C1A" w14:textId="77777777" w:rsidR="003B0E8D" w:rsidRPr="003A0157" w:rsidRDefault="003B0E8D" w:rsidP="003B0E8D">
      <w:pPr>
        <w:jc w:val="both"/>
        <w:rPr>
          <w:rFonts w:eastAsiaTheme="minorEastAsia"/>
          <w:lang w:eastAsia="ja-JP"/>
        </w:rPr>
      </w:pPr>
    </w:p>
    <w:p w14:paraId="33CF71B0" w14:textId="77777777" w:rsidR="003B0E8D" w:rsidRPr="003A0157" w:rsidRDefault="00142FC7" w:rsidP="003B0E8D">
      <w:pPr>
        <w:jc w:val="both"/>
        <w:rPr>
          <w:rFonts w:eastAsiaTheme="minorEastAsia"/>
          <w:lang w:eastAsia="ja-JP"/>
        </w:rPr>
      </w:pPr>
      <w:r w:rsidRPr="003A0157">
        <w:rPr>
          <w:rFonts w:eastAsiaTheme="minorEastAsia"/>
          <w:lang w:eastAsia="ja-JP"/>
        </w:rPr>
        <w:t xml:space="preserve">The Tightly Coupled WPT technology is referred to magnetic induction which is applied to </w:t>
      </w:r>
      <w:r w:rsidRPr="00590526">
        <w:rPr>
          <w:rFonts w:eastAsiaTheme="minorEastAsia"/>
          <w:lang w:eastAsia="ja-JP"/>
        </w:rPr>
        <w:t>contactless power</w:t>
      </w:r>
      <w:r w:rsidRPr="003A0157">
        <w:rPr>
          <w:rFonts w:eastAsiaTheme="minorEastAsia"/>
          <w:lang w:eastAsia="ja-JP"/>
        </w:rPr>
        <w:t xml:space="preserve"> transfer between a power</w:t>
      </w:r>
      <w:r w:rsidR="003A0157" w:rsidRPr="00D12FD4">
        <w:rPr>
          <w:rFonts w:eastAsia="Malgun Gothic"/>
          <w:lang w:eastAsia="ko-KR"/>
        </w:rPr>
        <w:t xml:space="preserve"> </w:t>
      </w:r>
      <w:r w:rsidRPr="003A0157">
        <w:rPr>
          <w:rFonts w:eastAsiaTheme="minorEastAsia"/>
          <w:lang w:eastAsia="ja-JP"/>
        </w:rPr>
        <w:t>transmitter and a receiver. It is reported today in Japan</w:t>
      </w:r>
      <w:r w:rsidR="0035501A">
        <w:rPr>
          <w:rFonts w:eastAsia="Malgun Gothic" w:hint="eastAsia"/>
          <w:lang w:eastAsia="ko-KR"/>
        </w:rPr>
        <w:t xml:space="preserve"> </w:t>
      </w:r>
      <w:r w:rsidRPr="003A0157">
        <w:rPr>
          <w:rFonts w:eastAsiaTheme="minorEastAsia"/>
          <w:lang w:eastAsia="ja-JP"/>
        </w:rPr>
        <w:t>and Korea that the Tightly Coupled</w:t>
      </w:r>
      <w:r w:rsidR="003A0157" w:rsidRPr="00D12FD4">
        <w:rPr>
          <w:rFonts w:eastAsia="Malgun Gothic"/>
          <w:lang w:eastAsia="ko-KR"/>
        </w:rPr>
        <w:t xml:space="preserve"> </w:t>
      </w:r>
      <w:r w:rsidRPr="003A0157">
        <w:rPr>
          <w:rFonts w:eastAsiaTheme="minorEastAsia"/>
          <w:lang w:eastAsia="ja-JP"/>
        </w:rPr>
        <w:t>technology can be found in mobile and portable devices adopting the Qi low power speci</w:t>
      </w:r>
      <w:r w:rsidRPr="0035501A">
        <w:rPr>
          <w:rFonts w:eastAsiaTheme="minorEastAsia"/>
          <w:lang w:eastAsia="ja-JP"/>
        </w:rPr>
        <w:t>fication specified by the Wireless Power Consortium (WPC) [13]. Nominal frequency range is 110 kHz to 205 kHz. Nominal transmission/transfer power level is 5 W or less. Given the current use cases and technical conditions in market, the technology can be o</w:t>
      </w:r>
      <w:r w:rsidRPr="003A0157">
        <w:rPr>
          <w:rFonts w:eastAsiaTheme="minorEastAsia"/>
          <w:lang w:eastAsia="ja-JP"/>
        </w:rPr>
        <w:t xml:space="preserve">perated well while keeping compliance to the existing domestic and international rules and guidelines for radiated emission limits and RF exposure limits.  As a result, coexistence with the incumbent systems can be achieved. </w:t>
      </w:r>
    </w:p>
    <w:p w14:paraId="38494A86" w14:textId="77777777" w:rsidR="003B0E8D" w:rsidRPr="00D12FD4" w:rsidRDefault="003B0E8D" w:rsidP="003B0E8D">
      <w:pPr>
        <w:jc w:val="both"/>
        <w:rPr>
          <w:rFonts w:eastAsiaTheme="minorEastAsia"/>
          <w:highlight w:val="yellow"/>
          <w:lang w:eastAsia="ja-JP"/>
        </w:rPr>
      </w:pPr>
    </w:p>
    <w:p w14:paraId="6EBCCB7F" w14:textId="77777777" w:rsidR="003B0E8D" w:rsidRPr="00D12FD4" w:rsidRDefault="003B0E8D" w:rsidP="003B0E8D">
      <w:pPr>
        <w:jc w:val="both"/>
        <w:rPr>
          <w:rFonts w:eastAsiaTheme="minorEastAsia"/>
          <w:highlight w:val="yellow"/>
          <w:lang w:eastAsia="ja-JP"/>
        </w:rPr>
      </w:pPr>
    </w:p>
    <w:p w14:paraId="5BD7B8A7" w14:textId="77777777" w:rsidR="003B0E8D" w:rsidRPr="003A0157" w:rsidRDefault="00142FC7" w:rsidP="003B0E8D">
      <w:pPr>
        <w:jc w:val="both"/>
        <w:rPr>
          <w:rFonts w:eastAsiaTheme="minorEastAsia"/>
          <w:lang w:eastAsia="ja-JP"/>
        </w:rPr>
      </w:pPr>
      <w:r w:rsidRPr="003A0157">
        <w:rPr>
          <w:rFonts w:eastAsiaTheme="minorEastAsia"/>
          <w:lang w:eastAsia="ja-JP"/>
        </w:rPr>
        <w:lastRenderedPageBreak/>
        <w:t xml:space="preserve">In Japan, WPC products </w:t>
      </w:r>
      <w:r w:rsidRPr="0035501A">
        <w:rPr>
          <w:rFonts w:eastAsiaTheme="minorEastAsia"/>
          <w:lang w:eastAsia="ja-JP"/>
        </w:rPr>
        <w:t>based on the Tightly Coupled technologies using the frequency range of 110 kHz to 205 kHz are already spread on market under the existing regulations.</w:t>
      </w:r>
    </w:p>
    <w:p w14:paraId="7DD3BFB2" w14:textId="77777777" w:rsidR="003B0E8D" w:rsidRPr="003A0157" w:rsidRDefault="003B0E8D" w:rsidP="003B0E8D">
      <w:pPr>
        <w:jc w:val="both"/>
        <w:rPr>
          <w:rFonts w:eastAsiaTheme="minorEastAsia"/>
          <w:lang w:eastAsia="ja-JP"/>
        </w:rPr>
      </w:pPr>
    </w:p>
    <w:p w14:paraId="3F6E187C" w14:textId="77777777" w:rsidR="003B0E8D" w:rsidRPr="002D2BBA" w:rsidRDefault="00142FC7" w:rsidP="003B0E8D">
      <w:pPr>
        <w:jc w:val="both"/>
        <w:rPr>
          <w:rFonts w:eastAsia="Malgun Gothic"/>
          <w:lang w:eastAsia="ko-KR"/>
        </w:rPr>
      </w:pPr>
      <w:r w:rsidRPr="003A0157">
        <w:rPr>
          <w:rFonts w:eastAsiaTheme="minorEastAsia"/>
          <w:lang w:eastAsia="ja-JP"/>
        </w:rPr>
        <w:t xml:space="preserve">In Korea, WPC products are on the market and they’re using the frequency band of 100 kHz to 205 kHz. For the related regulations in Korea, please refer to the section </w:t>
      </w:r>
      <w:r w:rsidR="0047661D" w:rsidRPr="002D2BBA">
        <w:rPr>
          <w:rFonts w:eastAsia="Malgun Gothic"/>
          <w:lang w:eastAsia="ko-KR"/>
        </w:rPr>
        <w:t>6</w:t>
      </w:r>
      <w:r w:rsidR="00267AC2" w:rsidRPr="002D2BBA">
        <w:rPr>
          <w:rFonts w:eastAsia="Malgun Gothic"/>
          <w:lang w:eastAsia="ko-KR"/>
        </w:rPr>
        <w:t>.1.4</w:t>
      </w:r>
      <w:r w:rsidR="00F77D67">
        <w:rPr>
          <w:rFonts w:eastAsia="Malgun Gothic" w:hint="eastAsia"/>
          <w:lang w:eastAsia="ko-KR"/>
        </w:rPr>
        <w:t xml:space="preserve"> </w:t>
      </w:r>
    </w:p>
    <w:p w14:paraId="7DAE1A98" w14:textId="77777777" w:rsidR="003B0E8D" w:rsidRPr="00D12FD4" w:rsidRDefault="003B0E8D" w:rsidP="003B0E8D">
      <w:pPr>
        <w:jc w:val="both"/>
        <w:rPr>
          <w:rFonts w:eastAsiaTheme="minorEastAsia"/>
          <w:highlight w:val="yellow"/>
          <w:lang w:eastAsia="ja-JP"/>
        </w:rPr>
      </w:pPr>
    </w:p>
    <w:p w14:paraId="1B3F3959" w14:textId="77777777" w:rsidR="003B0E8D" w:rsidRPr="00D12FD4" w:rsidRDefault="003B0E8D" w:rsidP="003B0E8D">
      <w:pPr>
        <w:jc w:val="both"/>
        <w:rPr>
          <w:rFonts w:eastAsiaTheme="minorEastAsia"/>
          <w:highlight w:val="yellow"/>
          <w:lang w:eastAsia="ja-JP"/>
        </w:rPr>
      </w:pPr>
    </w:p>
    <w:p w14:paraId="6387D62F" w14:textId="77777777" w:rsidR="003B0E8D" w:rsidRPr="0035501A" w:rsidRDefault="00142FC7" w:rsidP="00416D16">
      <w:pPr>
        <w:jc w:val="both"/>
        <w:outlineLvl w:val="0"/>
        <w:rPr>
          <w:rFonts w:eastAsiaTheme="minorEastAsia"/>
          <w:lang w:eastAsia="ja-JP"/>
        </w:rPr>
      </w:pPr>
      <w:r w:rsidRPr="0035501A">
        <w:rPr>
          <w:rFonts w:eastAsiaTheme="minorEastAsia"/>
          <w:lang w:eastAsia="ja-JP"/>
        </w:rPr>
        <w:t>(ii)</w:t>
      </w:r>
      <w:r w:rsidRPr="0035501A">
        <w:rPr>
          <w:rFonts w:eastAsiaTheme="minorEastAsia"/>
          <w:lang w:eastAsia="ja-JP"/>
        </w:rPr>
        <w:tab/>
        <w:t xml:space="preserve">Tightly Coupled (Inductive; high power) </w:t>
      </w:r>
    </w:p>
    <w:p w14:paraId="6D30B485" w14:textId="77777777" w:rsidR="003B0E8D" w:rsidRPr="0035501A" w:rsidRDefault="003B0E8D" w:rsidP="003B0E8D">
      <w:pPr>
        <w:jc w:val="both"/>
        <w:rPr>
          <w:rFonts w:eastAsiaTheme="minorEastAsia"/>
          <w:lang w:eastAsia="ja-JP"/>
        </w:rPr>
      </w:pPr>
    </w:p>
    <w:p w14:paraId="008A3E4B" w14:textId="77777777" w:rsidR="003B0E8D" w:rsidRPr="0035501A" w:rsidRDefault="0035501A" w:rsidP="003B0E8D">
      <w:pPr>
        <w:jc w:val="both"/>
        <w:rPr>
          <w:rFonts w:eastAsiaTheme="minorEastAsia"/>
          <w:lang w:eastAsia="ja-JP"/>
        </w:rPr>
      </w:pPr>
      <w:r>
        <w:rPr>
          <w:rFonts w:eastAsia="Malgun Gothic" w:hint="eastAsia"/>
          <w:lang w:eastAsia="ko-KR"/>
        </w:rPr>
        <w:t xml:space="preserve">Some parties in </w:t>
      </w:r>
      <w:r w:rsidR="00142FC7" w:rsidRPr="0035501A">
        <w:rPr>
          <w:rFonts w:eastAsiaTheme="minorEastAsia"/>
          <w:lang w:eastAsia="ja-JP"/>
        </w:rPr>
        <w:t>Japan</w:t>
      </w:r>
      <w:r>
        <w:rPr>
          <w:rFonts w:eastAsia="Malgun Gothic" w:hint="eastAsia"/>
          <w:lang w:eastAsia="ko-KR"/>
        </w:rPr>
        <w:t xml:space="preserve"> </w:t>
      </w:r>
      <w:r w:rsidR="00142FC7" w:rsidRPr="0035501A">
        <w:rPr>
          <w:rFonts w:eastAsiaTheme="minorEastAsia"/>
          <w:lang w:eastAsia="ja-JP"/>
        </w:rPr>
        <w:t>and Korea consider that 10s of kHz range and 110kHz– 205 kHz range (i.e., WPC Qi spectrum) may be advantageous for Tightly Coupled WPT technology using up to 1.5 kW intended for home appliances and office equipment. This is because of power efficiency in high power circuit</w:t>
      </w:r>
      <w:r w:rsidRPr="00D12FD4">
        <w:rPr>
          <w:rFonts w:eastAsia="Malgun Gothic"/>
          <w:lang w:eastAsia="ko-KR"/>
        </w:rPr>
        <w:t xml:space="preserve"> </w:t>
      </w:r>
      <w:r w:rsidR="00D12FD4" w:rsidRPr="0035501A">
        <w:rPr>
          <w:rFonts w:eastAsiaTheme="minorEastAsia"/>
          <w:lang w:eastAsia="ja-JP"/>
        </w:rPr>
        <w:t>designa</w:t>
      </w:r>
      <w:r w:rsidR="00D12FD4">
        <w:rPr>
          <w:rFonts w:eastAsia="Malgun Gothic" w:hint="eastAsia"/>
          <w:lang w:eastAsia="ko-KR"/>
        </w:rPr>
        <w:t>ted</w:t>
      </w:r>
      <w:r w:rsidR="00D12FD4" w:rsidRPr="0035501A">
        <w:rPr>
          <w:rFonts w:eastAsiaTheme="minorEastAsia"/>
          <w:lang w:eastAsia="ja-JP"/>
        </w:rPr>
        <w:t xml:space="preserve"> </w:t>
      </w:r>
      <w:r w:rsidR="00142FC7" w:rsidRPr="0035501A">
        <w:rPr>
          <w:rFonts w:eastAsiaTheme="minorEastAsia"/>
          <w:lang w:eastAsia="ja-JP"/>
        </w:rPr>
        <w:t xml:space="preserve">regulatory aspects such as EMI/EMF conditions. </w:t>
      </w:r>
    </w:p>
    <w:p w14:paraId="52846CFB" w14:textId="77777777" w:rsidR="003B0E8D" w:rsidRPr="0035501A" w:rsidRDefault="003B0E8D" w:rsidP="003B0E8D">
      <w:pPr>
        <w:jc w:val="both"/>
        <w:rPr>
          <w:rFonts w:eastAsiaTheme="minorEastAsia"/>
          <w:lang w:eastAsia="ja-JP"/>
        </w:rPr>
      </w:pPr>
    </w:p>
    <w:p w14:paraId="3D55B9B1" w14:textId="77777777" w:rsidR="003B0E8D" w:rsidRPr="0035501A" w:rsidRDefault="00142FC7" w:rsidP="003B0E8D">
      <w:pPr>
        <w:jc w:val="both"/>
        <w:rPr>
          <w:rFonts w:eastAsiaTheme="minorEastAsia"/>
          <w:lang w:eastAsia="ja-JP"/>
        </w:rPr>
      </w:pPr>
      <w:r w:rsidRPr="0035501A">
        <w:rPr>
          <w:rFonts w:eastAsiaTheme="minorEastAsia"/>
          <w:lang w:eastAsia="ja-JP"/>
        </w:rPr>
        <w:t xml:space="preserve">The frequency range is similar to those for EV applications. There are many concerned incumbent devices and systems including standard clock radios and railway radio systems such in Japan. </w:t>
      </w:r>
      <w:r w:rsidR="005340B2" w:rsidRPr="005340B2">
        <w:rPr>
          <w:rFonts w:eastAsiaTheme="minorEastAsia"/>
          <w:lang w:eastAsia="ja-JP"/>
        </w:rPr>
        <w:t xml:space="preserve">However, this proposal </w:t>
      </w:r>
      <w:r w:rsidR="005340B2">
        <w:rPr>
          <w:rFonts w:eastAsiaTheme="minorEastAsia"/>
          <w:lang w:eastAsia="ja-JP"/>
        </w:rPr>
        <w:t xml:space="preserve">in Japan </w:t>
      </w:r>
      <w:r w:rsidR="005340B2" w:rsidRPr="005340B2">
        <w:rPr>
          <w:rFonts w:eastAsiaTheme="minorEastAsia"/>
          <w:lang w:eastAsia="ja-JP"/>
        </w:rPr>
        <w:t>faces domestic coexistence study issues unresolved with a few concerned incumbent devices and systems.</w:t>
      </w:r>
      <w:r w:rsidR="005340B2">
        <w:rPr>
          <w:rFonts w:eastAsiaTheme="minorEastAsia"/>
          <w:lang w:eastAsia="ja-JP"/>
        </w:rPr>
        <w:t xml:space="preserve"> See Chapter 7 for details. </w:t>
      </w:r>
      <w:r w:rsidRPr="0035501A">
        <w:rPr>
          <w:rFonts w:eastAsiaTheme="minorEastAsia"/>
          <w:lang w:eastAsia="ja-JP"/>
        </w:rPr>
        <w:t xml:space="preserve">Intensive survey and </w:t>
      </w:r>
      <w:r w:rsidR="005340B2">
        <w:rPr>
          <w:rFonts w:eastAsiaTheme="minorEastAsia"/>
          <w:lang w:eastAsia="ja-JP"/>
        </w:rPr>
        <w:t xml:space="preserve">further </w:t>
      </w:r>
      <w:r w:rsidRPr="0035501A">
        <w:rPr>
          <w:rFonts w:eastAsiaTheme="minorEastAsia"/>
          <w:lang w:eastAsia="ja-JP"/>
        </w:rPr>
        <w:t xml:space="preserve">study for coexistence will be necessary.   </w:t>
      </w:r>
    </w:p>
    <w:p w14:paraId="1CC19ECF" w14:textId="77777777" w:rsidR="003B0E8D" w:rsidRPr="0035501A" w:rsidRDefault="003B0E8D" w:rsidP="003B0E8D">
      <w:pPr>
        <w:jc w:val="both"/>
        <w:rPr>
          <w:rFonts w:eastAsiaTheme="minorEastAsia"/>
          <w:lang w:eastAsia="ja-JP"/>
        </w:rPr>
      </w:pPr>
    </w:p>
    <w:p w14:paraId="4AF62711" w14:textId="77777777" w:rsidR="003B0E8D" w:rsidRPr="0035501A" w:rsidRDefault="0035501A" w:rsidP="003B0E8D">
      <w:pPr>
        <w:jc w:val="both"/>
        <w:rPr>
          <w:rFonts w:eastAsiaTheme="minorEastAsia"/>
          <w:lang w:eastAsia="ja-JP"/>
        </w:rPr>
      </w:pPr>
      <w:r>
        <w:rPr>
          <w:rFonts w:eastAsia="Malgun Gothic" w:hint="eastAsia"/>
          <w:lang w:eastAsia="ko-KR"/>
        </w:rPr>
        <w:t xml:space="preserve">High power application using loosely coupled technology has been appeared in Japan and Korea. </w:t>
      </w:r>
      <w:r w:rsidR="00142FC7" w:rsidRPr="0035501A">
        <w:rPr>
          <w:rFonts w:eastAsiaTheme="minorEastAsia"/>
          <w:lang w:eastAsia="ja-JP"/>
        </w:rPr>
        <w:t>Spectrum</w:t>
      </w:r>
      <w:r w:rsidR="003A0157" w:rsidRPr="00D12FD4">
        <w:rPr>
          <w:rFonts w:eastAsia="Malgun Gothic"/>
          <w:lang w:eastAsia="ko-KR"/>
        </w:rPr>
        <w:t xml:space="preserve"> </w:t>
      </w:r>
      <w:r w:rsidR="00142FC7" w:rsidRPr="0035501A">
        <w:rPr>
          <w:rFonts w:eastAsiaTheme="minorEastAsia"/>
          <w:lang w:eastAsia="ja-JP"/>
        </w:rPr>
        <w:t>availability studies are in progress in Japan and Korea. There found no common spectrum under the current studies among these countries.</w:t>
      </w:r>
    </w:p>
    <w:p w14:paraId="60459609" w14:textId="77777777" w:rsidR="003B0E8D" w:rsidRPr="00D12FD4" w:rsidRDefault="003B0E8D" w:rsidP="003B0E8D">
      <w:pPr>
        <w:jc w:val="both"/>
        <w:rPr>
          <w:rFonts w:eastAsiaTheme="minorEastAsia"/>
          <w:highlight w:val="yellow"/>
          <w:lang w:eastAsia="ja-JP"/>
        </w:rPr>
      </w:pPr>
    </w:p>
    <w:p w14:paraId="6899AF75" w14:textId="77777777" w:rsidR="003B0E8D" w:rsidRPr="000B1897" w:rsidRDefault="00142FC7" w:rsidP="00416D16">
      <w:pPr>
        <w:jc w:val="both"/>
        <w:outlineLvl w:val="0"/>
        <w:rPr>
          <w:rFonts w:eastAsiaTheme="minorEastAsia"/>
          <w:lang w:eastAsia="ja-JP"/>
        </w:rPr>
      </w:pPr>
      <w:r w:rsidRPr="0035501A">
        <w:rPr>
          <w:rFonts w:eastAsiaTheme="minorEastAsia"/>
          <w:lang w:eastAsia="ja-JP"/>
        </w:rPr>
        <w:t>(</w:t>
      </w:r>
      <w:r w:rsidRPr="0035501A">
        <w:rPr>
          <w:rFonts w:eastAsia="MS Mincho"/>
          <w:lang w:eastAsia="ja-JP"/>
        </w:rPr>
        <w:t>iii</w:t>
      </w:r>
      <w:r w:rsidRPr="000B1897">
        <w:rPr>
          <w:rFonts w:eastAsiaTheme="minorEastAsia"/>
          <w:lang w:eastAsia="ja-JP"/>
        </w:rPr>
        <w:t>)</w:t>
      </w:r>
      <w:r w:rsidRPr="000B1897">
        <w:rPr>
          <w:rFonts w:eastAsiaTheme="minorEastAsia"/>
          <w:lang w:eastAsia="ja-JP"/>
        </w:rPr>
        <w:tab/>
        <w:t>Capacitive Coupling</w:t>
      </w:r>
    </w:p>
    <w:p w14:paraId="6AED13B0" w14:textId="77777777" w:rsidR="003B0E8D" w:rsidRPr="0035501A" w:rsidRDefault="003B0E8D" w:rsidP="003B0E8D">
      <w:pPr>
        <w:jc w:val="both"/>
        <w:rPr>
          <w:rFonts w:eastAsiaTheme="minorEastAsia"/>
          <w:lang w:eastAsia="ja-JP"/>
        </w:rPr>
      </w:pPr>
    </w:p>
    <w:p w14:paraId="24192E44" w14:textId="77777777" w:rsidR="003B0E8D" w:rsidRPr="0035501A" w:rsidRDefault="00142FC7" w:rsidP="003B0E8D">
      <w:pPr>
        <w:jc w:val="both"/>
        <w:rPr>
          <w:rFonts w:eastAsiaTheme="minorEastAsia"/>
          <w:lang w:eastAsia="ja-JP"/>
        </w:rPr>
      </w:pPr>
      <w:r w:rsidRPr="0035501A">
        <w:rPr>
          <w:rFonts w:eastAsiaTheme="minorEastAsia"/>
          <w:lang w:eastAsia="ja-JP"/>
        </w:rPr>
        <w:t>The Capacitive</w:t>
      </w:r>
      <w:r w:rsidR="0035501A" w:rsidRPr="00D12FD4">
        <w:rPr>
          <w:rFonts w:eastAsia="Malgun Gothic"/>
          <w:lang w:eastAsia="ko-KR"/>
        </w:rPr>
        <w:t xml:space="preserve"> </w:t>
      </w:r>
      <w:r w:rsidRPr="0035501A">
        <w:rPr>
          <w:rFonts w:eastAsiaTheme="minorEastAsia"/>
          <w:lang w:eastAsia="ja-JP"/>
        </w:rPr>
        <w:t>Coupling WPT systems</w:t>
      </w:r>
      <w:r w:rsidR="0035501A" w:rsidRPr="00D12FD4">
        <w:rPr>
          <w:rFonts w:eastAsia="Malgun Gothic"/>
          <w:lang w:eastAsia="ko-KR"/>
        </w:rPr>
        <w:t xml:space="preserve"> </w:t>
      </w:r>
      <w:r w:rsidRPr="0035501A">
        <w:rPr>
          <w:rFonts w:eastAsiaTheme="minorEastAsia"/>
          <w:lang w:eastAsia="ja-JP"/>
        </w:rPr>
        <w:t xml:space="preserve">are originally designed for the use of frequency range of </w:t>
      </w:r>
      <w:r w:rsidR="00826AD7">
        <w:rPr>
          <w:rFonts w:eastAsia="MS Mincho" w:hint="eastAsia"/>
          <w:lang w:eastAsia="ja-JP"/>
        </w:rPr>
        <w:t>425</w:t>
      </w:r>
      <w:r w:rsidRPr="0035501A">
        <w:rPr>
          <w:rFonts w:eastAsiaTheme="minorEastAsia"/>
          <w:lang w:eastAsia="ja-JP"/>
        </w:rPr>
        <w:t xml:space="preserve"> kHz to 524 kHz in Japan. Transmission power level is less than 100W. A couple of reasons of the frequency selection are provided as follows.</w:t>
      </w:r>
    </w:p>
    <w:p w14:paraId="7510ACC2" w14:textId="77777777" w:rsidR="003B0E8D" w:rsidRPr="0035501A" w:rsidRDefault="003B0E8D" w:rsidP="003B0E8D">
      <w:pPr>
        <w:jc w:val="both"/>
        <w:rPr>
          <w:rFonts w:eastAsiaTheme="minorEastAsia"/>
          <w:lang w:eastAsia="ja-JP"/>
        </w:rPr>
      </w:pPr>
    </w:p>
    <w:p w14:paraId="1BC08850" w14:textId="77777777" w:rsidR="003B0E8D" w:rsidRPr="0035501A" w:rsidRDefault="00142FC7" w:rsidP="003B0E8D">
      <w:pPr>
        <w:jc w:val="both"/>
        <w:rPr>
          <w:rFonts w:eastAsiaTheme="minorEastAsia"/>
          <w:lang w:eastAsia="ja-JP"/>
        </w:rPr>
      </w:pPr>
      <w:r w:rsidRPr="0035501A">
        <w:rPr>
          <w:rFonts w:eastAsiaTheme="minorEastAsia"/>
          <w:lang w:eastAsia="ja-JP"/>
        </w:rPr>
        <w:t xml:space="preserve">The1st reason why it selects this frequency is to achieve balancing very high efficiency and downsizing for module. </w:t>
      </w:r>
      <w:r w:rsidR="00E637A6">
        <w:t xml:space="preserve">Many types of generalized </w:t>
      </w:r>
      <w:r w:rsidR="00E637A6">
        <w:rPr>
          <w:rFonts w:hint="eastAsia"/>
        </w:rPr>
        <w:t>well-</w:t>
      </w:r>
      <w:r w:rsidR="00E637A6">
        <w:t>designed</w:t>
      </w:r>
      <w:r w:rsidR="00E637A6">
        <w:rPr>
          <w:rFonts w:hint="eastAsia"/>
        </w:rPr>
        <w:t xml:space="preserve"> </w:t>
      </w:r>
      <w:r w:rsidR="00E637A6">
        <w:t xml:space="preserve">electric components and modules </w:t>
      </w:r>
      <w:r w:rsidR="00E637A6">
        <w:rPr>
          <w:rFonts w:hint="eastAsia"/>
        </w:rPr>
        <w:t xml:space="preserve">for the use in this band for </w:t>
      </w:r>
      <w:r w:rsidR="00E637A6">
        <w:t>inverter, rectifier etc</w:t>
      </w:r>
      <w:r w:rsidR="00E637A6">
        <w:rPr>
          <w:rFonts w:hint="eastAsia"/>
        </w:rPr>
        <w:t>.</w:t>
      </w:r>
      <w:r w:rsidR="00E637A6">
        <w:t xml:space="preserve">, are available for product design in this frequency range, </w:t>
      </w:r>
      <w:r w:rsidR="00E637A6">
        <w:rPr>
          <w:rFonts w:hint="eastAsia"/>
        </w:rPr>
        <w:t xml:space="preserve">which leads to broader </w:t>
      </w:r>
      <w:r w:rsidR="00E637A6">
        <w:t xml:space="preserve">variety of </w:t>
      </w:r>
      <w:r w:rsidR="00E637A6">
        <w:rPr>
          <w:rFonts w:hint="eastAsia"/>
        </w:rPr>
        <w:t xml:space="preserve">selection of components </w:t>
      </w:r>
      <w:r w:rsidR="00E637A6">
        <w:t>and expands opportunity to optimize design to realize required performance.</w:t>
      </w:r>
      <w:r w:rsidRPr="0035501A">
        <w:rPr>
          <w:rFonts w:eastAsiaTheme="minorEastAsia"/>
          <w:lang w:eastAsia="ja-JP"/>
        </w:rPr>
        <w:t xml:space="preserve">. The transformers are key parts of Capacitive Coupling WPT system in particular. </w:t>
      </w:r>
      <w:r w:rsidR="00E637A6">
        <w:rPr>
          <w:rFonts w:eastAsiaTheme="minorEastAsia"/>
          <w:lang w:eastAsia="ja-JP"/>
        </w:rPr>
        <w:t>The t</w:t>
      </w:r>
      <w:r w:rsidRPr="0035501A">
        <w:rPr>
          <w:rFonts w:eastAsiaTheme="minorEastAsia"/>
          <w:lang w:eastAsia="ja-JP"/>
        </w:rPr>
        <w:t xml:space="preserve">ransformer performance depends on the Q-value of ferrite material, which can be optimized in this frequency range. Consequently, </w:t>
      </w:r>
      <w:r w:rsidR="00E637A6">
        <w:rPr>
          <w:rFonts w:eastAsiaTheme="minorEastAsia"/>
          <w:lang w:eastAsia="ja-JP"/>
        </w:rPr>
        <w:t xml:space="preserve">expected </w:t>
      </w:r>
      <w:r w:rsidRPr="0035501A">
        <w:rPr>
          <w:rFonts w:eastAsiaTheme="minorEastAsia"/>
          <w:lang w:eastAsia="ja-JP"/>
        </w:rPr>
        <w:t xml:space="preserve">total efficiency of Capacitive Coupling system is about 70% to 85% using the small and optimized module integrated in the devices. </w:t>
      </w:r>
    </w:p>
    <w:p w14:paraId="443A2607" w14:textId="77777777" w:rsidR="003B0E8D" w:rsidRPr="0035501A" w:rsidRDefault="003B0E8D" w:rsidP="003B0E8D">
      <w:pPr>
        <w:jc w:val="both"/>
        <w:rPr>
          <w:rFonts w:eastAsiaTheme="minorEastAsia"/>
          <w:lang w:eastAsia="ja-JP"/>
        </w:rPr>
      </w:pPr>
    </w:p>
    <w:p w14:paraId="05D1A088" w14:textId="77777777" w:rsidR="003B0E8D" w:rsidRPr="0035501A" w:rsidRDefault="00142FC7" w:rsidP="003B0E8D">
      <w:pPr>
        <w:jc w:val="both"/>
        <w:rPr>
          <w:rFonts w:eastAsiaTheme="minorEastAsia"/>
          <w:lang w:eastAsia="ja-JP"/>
        </w:rPr>
      </w:pPr>
      <w:r w:rsidRPr="0035501A">
        <w:rPr>
          <w:rFonts w:eastAsiaTheme="minorEastAsia"/>
          <w:lang w:eastAsia="ja-JP"/>
        </w:rPr>
        <w:t>The 2nd reason is capability to suppress unwanted emission in electric field in order to co-exist with the neighboring incumbents such as AM</w:t>
      </w:r>
      <w:r w:rsidR="0035501A" w:rsidRPr="00D12FD4">
        <w:rPr>
          <w:rFonts w:eastAsia="Malgun Gothic"/>
          <w:lang w:eastAsia="ko-KR"/>
        </w:rPr>
        <w:t xml:space="preserve"> </w:t>
      </w:r>
      <w:r w:rsidRPr="0035501A">
        <w:rPr>
          <w:rFonts w:eastAsiaTheme="minorEastAsia"/>
          <w:lang w:eastAsia="ja-JP"/>
        </w:rPr>
        <w:t xml:space="preserve">broadcast. The spectrum mask of capacitive coupling WPT systems assuming candidate frequency range of </w:t>
      </w:r>
      <w:r w:rsidR="00826AD7">
        <w:rPr>
          <w:rFonts w:eastAsia="MS Mincho" w:hint="eastAsia"/>
          <w:lang w:eastAsia="ja-JP"/>
        </w:rPr>
        <w:t>425</w:t>
      </w:r>
      <w:r w:rsidRPr="0035501A">
        <w:rPr>
          <w:rFonts w:eastAsiaTheme="minorEastAsia"/>
          <w:lang w:eastAsia="ja-JP"/>
        </w:rPr>
        <w:t xml:space="preserve"> kHz to 524 kHz is now examined to meet the coexistence conditions with AM broadcast and other conditions of the current Japan Radio Law.</w:t>
      </w:r>
    </w:p>
    <w:p w14:paraId="5608278B" w14:textId="77777777" w:rsidR="003B0E8D" w:rsidRPr="0035501A" w:rsidRDefault="003B0E8D" w:rsidP="003B0E8D">
      <w:pPr>
        <w:jc w:val="both"/>
        <w:rPr>
          <w:rFonts w:eastAsiaTheme="minorEastAsia"/>
          <w:lang w:eastAsia="ja-JP"/>
        </w:rPr>
      </w:pPr>
    </w:p>
    <w:p w14:paraId="11E1EACC" w14:textId="77777777" w:rsidR="003B0E8D" w:rsidRPr="0035501A" w:rsidRDefault="00142FC7" w:rsidP="003B0E8D">
      <w:pPr>
        <w:jc w:val="both"/>
        <w:rPr>
          <w:rFonts w:eastAsiaTheme="minorEastAsia"/>
          <w:lang w:eastAsia="ko-KR"/>
        </w:rPr>
      </w:pPr>
      <w:r w:rsidRPr="000E7BF5">
        <w:rPr>
          <w:rFonts w:eastAsiaTheme="minorEastAsia"/>
          <w:lang w:eastAsia="ja-JP"/>
        </w:rPr>
        <w:t xml:space="preserve">Seeing frequency conditions written above, frequency bands under study and key parameters for these applications are summarized in </w:t>
      </w:r>
      <w:r w:rsidR="00156116" w:rsidRPr="000E7BF5">
        <w:rPr>
          <w:rFonts w:eastAsiaTheme="minorEastAsia"/>
          <w:lang w:eastAsia="ja-JP"/>
        </w:rPr>
        <w:t>Table 5.1</w:t>
      </w:r>
      <w:r w:rsidRPr="000E7BF5">
        <w:rPr>
          <w:rFonts w:eastAsiaTheme="minorEastAsia"/>
          <w:lang w:eastAsia="ja-JP"/>
        </w:rPr>
        <w:t xml:space="preserve">. Concerned incumbent systems for coexistence per each technology with frequency are also provided. </w:t>
      </w:r>
      <w:r w:rsidR="00E637A6" w:rsidRPr="000E7BF5">
        <w:rPr>
          <w:rFonts w:eastAsiaTheme="minorEastAsia"/>
          <w:lang w:eastAsia="ja-JP"/>
        </w:rPr>
        <w:t>Coexistence with them has been demonstrated; and details can be found in Chapter 7.</w:t>
      </w:r>
    </w:p>
    <w:p w14:paraId="22F94BC8" w14:textId="77777777" w:rsidR="00F842E4" w:rsidRPr="00D12FD4" w:rsidRDefault="00F842E4" w:rsidP="00F842E4">
      <w:pPr>
        <w:jc w:val="both"/>
        <w:rPr>
          <w:rFonts w:eastAsia="MS Mincho"/>
          <w:highlight w:val="yellow"/>
          <w:lang w:eastAsia="ja-JP"/>
        </w:rPr>
      </w:pPr>
    </w:p>
    <w:p w14:paraId="50DD0FEC" w14:textId="77777777" w:rsidR="00F842E4" w:rsidRDefault="00142FC7" w:rsidP="0072380D">
      <w:pPr>
        <w:jc w:val="both"/>
        <w:outlineLvl w:val="0"/>
        <w:rPr>
          <w:rFonts w:eastAsia="MS Mincho"/>
          <w:lang w:eastAsia="ja-JP"/>
        </w:rPr>
      </w:pPr>
      <w:r w:rsidRPr="000B1897">
        <w:rPr>
          <w:rFonts w:eastAsiaTheme="minorEastAsia"/>
          <w:lang w:eastAsia="ko-KR"/>
        </w:rPr>
        <w:t>(</w:t>
      </w:r>
      <w:r w:rsidRPr="00183BAF">
        <w:rPr>
          <w:rFonts w:eastAsia="MS Mincho"/>
          <w:lang w:eastAsia="ja-JP"/>
        </w:rPr>
        <w:t>i</w:t>
      </w:r>
      <w:r w:rsidRPr="000B1897">
        <w:rPr>
          <w:rFonts w:eastAsiaTheme="minorEastAsia"/>
          <w:lang w:eastAsia="ko-KR"/>
        </w:rPr>
        <w:t xml:space="preserve">v) </w:t>
      </w:r>
      <w:r w:rsidR="007E67FE">
        <w:rPr>
          <w:rFonts w:eastAsia="MS Mincho" w:hint="eastAsia"/>
          <w:lang w:eastAsia="ja-JP"/>
        </w:rPr>
        <w:t xml:space="preserve">Electric passenger </w:t>
      </w:r>
      <w:r w:rsidR="007E67FE">
        <w:rPr>
          <w:rFonts w:eastAsia="MS Mincho"/>
          <w:lang w:eastAsia="ja-JP"/>
        </w:rPr>
        <w:t>vehicles</w:t>
      </w:r>
      <w:r w:rsidR="007E67FE">
        <w:rPr>
          <w:rFonts w:eastAsia="MS Mincho" w:hint="eastAsia"/>
          <w:lang w:eastAsia="ja-JP"/>
        </w:rPr>
        <w:t xml:space="preserve"> </w:t>
      </w:r>
    </w:p>
    <w:p w14:paraId="4BB8A986" w14:textId="77777777" w:rsidR="0072380D" w:rsidRPr="000B1897" w:rsidRDefault="0072380D" w:rsidP="0072380D">
      <w:pPr>
        <w:jc w:val="both"/>
        <w:outlineLvl w:val="0"/>
        <w:rPr>
          <w:rFonts w:eastAsia="MS Mincho"/>
          <w:lang w:eastAsia="ja-JP"/>
        </w:rPr>
      </w:pPr>
    </w:p>
    <w:p w14:paraId="064C5CE3" w14:textId="77777777" w:rsidR="007F3A7F" w:rsidRPr="000B1897" w:rsidRDefault="00142FC7" w:rsidP="007F3A7F">
      <w:pPr>
        <w:jc w:val="both"/>
        <w:rPr>
          <w:rFonts w:eastAsiaTheme="minorEastAsia"/>
          <w:lang w:eastAsia="ja-JP"/>
        </w:rPr>
      </w:pPr>
      <w:r w:rsidRPr="000B1897">
        <w:rPr>
          <w:rFonts w:eastAsiaTheme="minorEastAsia"/>
          <w:lang w:eastAsia="ja-JP"/>
        </w:rPr>
        <w:t xml:space="preserve">In this </w:t>
      </w:r>
      <w:r w:rsidR="007E67FE">
        <w:rPr>
          <w:rFonts w:eastAsia="MS Mincho" w:hint="eastAsia"/>
          <w:lang w:eastAsia="ja-JP"/>
        </w:rPr>
        <w:t>section</w:t>
      </w:r>
      <w:r w:rsidRPr="000B1897">
        <w:rPr>
          <w:rFonts w:eastAsiaTheme="minorEastAsia"/>
          <w:lang w:eastAsia="ja-JP"/>
        </w:rPr>
        <w:t xml:space="preserve">, the word “EV” means </w:t>
      </w:r>
      <w:r w:rsidR="007E67FE">
        <w:rPr>
          <w:rFonts w:eastAsia="MS Mincho" w:hint="eastAsia"/>
          <w:lang w:eastAsia="ja-JP"/>
        </w:rPr>
        <w:t>e</w:t>
      </w:r>
      <w:r w:rsidR="007E67FE" w:rsidRPr="000B1897">
        <w:rPr>
          <w:rFonts w:eastAsiaTheme="minorEastAsia"/>
          <w:lang w:eastAsia="ja-JP"/>
        </w:rPr>
        <w:t xml:space="preserve">lectric </w:t>
      </w:r>
      <w:r w:rsidR="007E67FE">
        <w:rPr>
          <w:rFonts w:eastAsia="MS Mincho" w:hint="eastAsia"/>
          <w:lang w:eastAsia="ja-JP"/>
        </w:rPr>
        <w:t>passenger v</w:t>
      </w:r>
      <w:r w:rsidRPr="000B1897">
        <w:rPr>
          <w:rFonts w:eastAsiaTheme="minorEastAsia"/>
          <w:lang w:eastAsia="ja-JP"/>
        </w:rPr>
        <w:t xml:space="preserve">ehicles and Plug-in Hybrid </w:t>
      </w:r>
      <w:r w:rsidR="007E67FE">
        <w:rPr>
          <w:rFonts w:eastAsia="MS Mincho" w:hint="eastAsia"/>
          <w:lang w:eastAsia="ja-JP"/>
        </w:rPr>
        <w:t>e</w:t>
      </w:r>
      <w:r w:rsidR="007E67FE" w:rsidRPr="000B1897">
        <w:rPr>
          <w:rFonts w:eastAsiaTheme="minorEastAsia"/>
          <w:lang w:eastAsia="ja-JP"/>
        </w:rPr>
        <w:t xml:space="preserve">lectric </w:t>
      </w:r>
      <w:r w:rsidR="007E67FE">
        <w:rPr>
          <w:rFonts w:eastAsia="MS Mincho" w:hint="eastAsia"/>
          <w:lang w:eastAsia="ja-JP"/>
        </w:rPr>
        <w:t>passenger v</w:t>
      </w:r>
      <w:r w:rsidR="007E67FE" w:rsidRPr="000B1897">
        <w:rPr>
          <w:rFonts w:eastAsiaTheme="minorEastAsia"/>
          <w:lang w:eastAsia="ja-JP"/>
        </w:rPr>
        <w:t xml:space="preserve">ehicles </w:t>
      </w:r>
      <w:r w:rsidRPr="000B1897">
        <w:rPr>
          <w:rFonts w:eastAsiaTheme="minorEastAsia"/>
          <w:lang w:eastAsia="ja-JP"/>
        </w:rPr>
        <w:t>(PHEV).</w:t>
      </w:r>
    </w:p>
    <w:p w14:paraId="3A9436D3" w14:textId="77777777" w:rsidR="007F3A7F" w:rsidRPr="000B1897" w:rsidRDefault="007F3A7F" w:rsidP="007F3A7F">
      <w:pPr>
        <w:jc w:val="both"/>
        <w:rPr>
          <w:rFonts w:eastAsiaTheme="minorEastAsia"/>
          <w:lang w:eastAsia="ja-JP"/>
        </w:rPr>
      </w:pPr>
    </w:p>
    <w:p w14:paraId="630805A1" w14:textId="77777777" w:rsidR="007F3A7F" w:rsidRPr="000B1897" w:rsidRDefault="00142FC7" w:rsidP="007F3A7F">
      <w:pPr>
        <w:jc w:val="both"/>
        <w:rPr>
          <w:rFonts w:eastAsiaTheme="minorEastAsia"/>
          <w:lang w:eastAsia="ja-JP"/>
        </w:rPr>
      </w:pPr>
      <w:r w:rsidRPr="000B1897">
        <w:rPr>
          <w:rFonts w:eastAsiaTheme="minorEastAsia"/>
          <w:lang w:eastAsia="ja-JP"/>
        </w:rPr>
        <w:t xml:space="preserve">In Japan, WPT for EV while parking is a hot topic in the WPT new rule making process. BWF has been playing a key function for candidate spectrum survey, coexistence study, and global frequency harmonization talks among international automotive standard organizations including JARI, IEC, and SAE. </w:t>
      </w:r>
    </w:p>
    <w:p w14:paraId="45CCEE8B" w14:textId="77777777" w:rsidR="007F3A7F" w:rsidRPr="000B1897" w:rsidRDefault="007F3A7F" w:rsidP="007F3A7F">
      <w:pPr>
        <w:jc w:val="both"/>
        <w:rPr>
          <w:rFonts w:eastAsiaTheme="minorEastAsia"/>
          <w:lang w:eastAsia="ja-JP"/>
        </w:rPr>
      </w:pPr>
    </w:p>
    <w:p w14:paraId="61E82A67" w14:textId="77777777" w:rsidR="007F3A7F" w:rsidRPr="000B1897" w:rsidRDefault="00142FC7" w:rsidP="007F3A7F">
      <w:pPr>
        <w:jc w:val="both"/>
        <w:rPr>
          <w:rFonts w:eastAsiaTheme="minorEastAsia"/>
          <w:lang w:eastAsia="ja-JP"/>
        </w:rPr>
      </w:pPr>
      <w:r w:rsidRPr="000B1897">
        <w:rPr>
          <w:rFonts w:eastAsiaTheme="minorEastAsia"/>
          <w:lang w:eastAsia="ja-JP"/>
        </w:rPr>
        <w:t>A few specific frequency ranges, namely 79 kHz - 90 kHz, 52 kHz - 58 kHz, and 42 kHz-48 kHz were proposed, reviewed, and evaluated to coexist with the incumbent devices and systems by BWF. These candidate frequency ranges were selected from 20 kHz - 200 kHz frequency range considered at IEC PT61980</w:t>
      </w:r>
      <w:r w:rsidR="00826AD7">
        <w:rPr>
          <w:rFonts w:eastAsia="MS Mincho" w:hint="eastAsia"/>
          <w:lang w:eastAsia="ja-JP"/>
        </w:rPr>
        <w:t>, ISO PAS19363</w:t>
      </w:r>
      <w:r w:rsidRPr="000B1897">
        <w:rPr>
          <w:rFonts w:eastAsiaTheme="minorEastAsia"/>
          <w:lang w:eastAsia="ja-JP"/>
        </w:rPr>
        <w:t xml:space="preserve"> and SAE J2954TF for EV WPT. These frequency ranges have advantages to achieve high energy transfer efficiency in higher power circuit design. In addition, there found less number of incumbent systems globally. </w:t>
      </w:r>
    </w:p>
    <w:p w14:paraId="22AF9E71" w14:textId="77777777" w:rsidR="007F3A7F" w:rsidRPr="000B1897" w:rsidRDefault="007F3A7F" w:rsidP="007F3A7F">
      <w:pPr>
        <w:jc w:val="both"/>
        <w:rPr>
          <w:rFonts w:eastAsiaTheme="minorEastAsia"/>
          <w:lang w:eastAsia="ja-JP"/>
        </w:rPr>
      </w:pPr>
    </w:p>
    <w:p w14:paraId="465E138A" w14:textId="77777777" w:rsidR="007F3A7F" w:rsidRPr="000B1897" w:rsidRDefault="00142FC7" w:rsidP="007F3A7F">
      <w:pPr>
        <w:jc w:val="both"/>
        <w:rPr>
          <w:rFonts w:eastAsiaTheme="minorEastAsia"/>
          <w:lang w:eastAsia="ja-JP"/>
        </w:rPr>
      </w:pPr>
      <w:r w:rsidRPr="000B1897">
        <w:rPr>
          <w:rFonts w:eastAsiaTheme="minorEastAsia"/>
          <w:lang w:eastAsia="ja-JP"/>
        </w:rPr>
        <w:t xml:space="preserve">In the spectrum studies in BWF, global spectrum harmonization for WPT was taken into account. As the result of the study of global spectrum harmonization, a frequency range of 140.91 kHz – 148.5 kHz was added to the three frequency ranges shown above. </w:t>
      </w:r>
    </w:p>
    <w:p w14:paraId="222081B5" w14:textId="77777777" w:rsidR="007F3A7F" w:rsidRPr="000B1897" w:rsidRDefault="007F3A7F" w:rsidP="007F3A7F">
      <w:pPr>
        <w:jc w:val="both"/>
        <w:rPr>
          <w:rFonts w:eastAsiaTheme="minorEastAsia"/>
          <w:lang w:eastAsia="ja-JP"/>
        </w:rPr>
      </w:pPr>
    </w:p>
    <w:p w14:paraId="541CB7CC" w14:textId="77777777" w:rsidR="00B73169" w:rsidRDefault="00142FC7" w:rsidP="007F3A7F">
      <w:pPr>
        <w:jc w:val="both"/>
        <w:rPr>
          <w:rFonts w:eastAsiaTheme="minorEastAsia"/>
          <w:lang w:eastAsia="ja-JP"/>
        </w:rPr>
      </w:pPr>
      <w:r w:rsidRPr="000B1897">
        <w:rPr>
          <w:rFonts w:eastAsiaTheme="minorEastAsia"/>
          <w:lang w:eastAsia="ja-JP"/>
        </w:rPr>
        <w:t>Intensive survey of the current spectrum usage in the world was carried out to narrow down candidate spectrums so that possible interference to the standard clock radio devices and the existing applications can be minimized. BWF</w:t>
      </w:r>
      <w:r w:rsidR="0035501A" w:rsidRPr="00D12FD4">
        <w:rPr>
          <w:rFonts w:eastAsia="Malgun Gothic"/>
          <w:lang w:eastAsia="ko-KR"/>
        </w:rPr>
        <w:t xml:space="preserve"> </w:t>
      </w:r>
      <w:r w:rsidRPr="000B1897">
        <w:rPr>
          <w:rFonts w:eastAsiaTheme="minorEastAsia"/>
          <w:lang w:eastAsia="ja-JP"/>
        </w:rPr>
        <w:t>prioritized the 79 kHz - 90 kHz range and</w:t>
      </w:r>
      <w:r w:rsidR="0035501A" w:rsidRPr="00D12FD4">
        <w:rPr>
          <w:rFonts w:eastAsia="Malgun Gothic"/>
          <w:lang w:eastAsia="ko-KR"/>
        </w:rPr>
        <w:t xml:space="preserve"> </w:t>
      </w:r>
      <w:r w:rsidRPr="0035501A">
        <w:rPr>
          <w:rFonts w:eastAsiaTheme="minorEastAsia"/>
          <w:lang w:eastAsia="ja-JP"/>
        </w:rPr>
        <w:t xml:space="preserve">shared its survey results with the concerned organizations. </w:t>
      </w:r>
    </w:p>
    <w:p w14:paraId="6CC3EC0B" w14:textId="77777777" w:rsidR="00B73169" w:rsidRPr="00D42674" w:rsidRDefault="00B73169" w:rsidP="007F3A7F">
      <w:pPr>
        <w:jc w:val="both"/>
        <w:rPr>
          <w:rFonts w:eastAsia="MS Mincho"/>
          <w:lang w:eastAsia="ja-JP"/>
        </w:rPr>
      </w:pPr>
    </w:p>
    <w:p w14:paraId="33434128" w14:textId="77777777" w:rsidR="00D42674" w:rsidRDefault="00142FC7" w:rsidP="007F3A7F">
      <w:pPr>
        <w:jc w:val="both"/>
        <w:rPr>
          <w:rFonts w:eastAsiaTheme="minorEastAsia"/>
          <w:lang w:eastAsia="ja-JP"/>
        </w:rPr>
      </w:pPr>
      <w:r w:rsidRPr="0035501A">
        <w:rPr>
          <w:rFonts w:eastAsiaTheme="minorEastAsia"/>
          <w:lang w:eastAsia="ja-JP"/>
        </w:rPr>
        <w:t xml:space="preserve">Following </w:t>
      </w:r>
      <w:r w:rsidR="00B73169">
        <w:rPr>
          <w:rFonts w:eastAsiaTheme="minorEastAsia"/>
          <w:lang w:eastAsia="ja-JP"/>
        </w:rPr>
        <w:t>above</w:t>
      </w:r>
      <w:r w:rsidR="00E83528">
        <w:rPr>
          <w:rFonts w:eastAsiaTheme="minorEastAsia"/>
          <w:lang w:eastAsia="ja-JP"/>
        </w:rPr>
        <w:t xml:space="preserve"> activities</w:t>
      </w:r>
      <w:r w:rsidRPr="0035501A">
        <w:rPr>
          <w:rFonts w:eastAsiaTheme="minorEastAsia"/>
          <w:lang w:eastAsia="ja-JP"/>
        </w:rPr>
        <w:t>, in November 2013, SAE announced agreement on frequency of operation and power classes for “WPT for EV. LIGHT DUTY VEHICLE WPT FREQUENCY 85 kHz BAND: (81.38 - 90.00) kHz” was agreed. 140.91 kHz – 148.5 kHz was not supported [</w:t>
      </w:r>
      <w:r w:rsidR="00513066" w:rsidRPr="0035501A">
        <w:rPr>
          <w:rFonts w:eastAsiaTheme="minorEastAsia"/>
          <w:lang w:eastAsia="ja-JP"/>
        </w:rPr>
        <w:t>1</w:t>
      </w:r>
      <w:r w:rsidR="00513066">
        <w:rPr>
          <w:rFonts w:eastAsiaTheme="minorEastAsia"/>
          <w:lang w:eastAsia="ja-JP"/>
        </w:rPr>
        <w:t>7</w:t>
      </w:r>
      <w:r w:rsidRPr="0035501A">
        <w:rPr>
          <w:rFonts w:eastAsiaTheme="minorEastAsia"/>
          <w:lang w:eastAsia="ja-JP"/>
        </w:rPr>
        <w:t>]. One of the reasons is the low emission limit in the European Norm (EN300-330-1) for SRD as a similar magnetic system with MF-WPT.</w:t>
      </w:r>
    </w:p>
    <w:p w14:paraId="36276962" w14:textId="77777777" w:rsidR="007F3A7F" w:rsidRPr="0035501A" w:rsidRDefault="00142FC7" w:rsidP="007F3A7F">
      <w:pPr>
        <w:jc w:val="both"/>
        <w:rPr>
          <w:rFonts w:eastAsiaTheme="minorEastAsia"/>
          <w:lang w:eastAsia="ja-JP"/>
        </w:rPr>
      </w:pPr>
      <w:r w:rsidRPr="0035501A">
        <w:rPr>
          <w:rFonts w:eastAsiaTheme="minorEastAsia"/>
          <w:lang w:eastAsia="ja-JP"/>
        </w:rPr>
        <w:t xml:space="preserve"> </w:t>
      </w:r>
    </w:p>
    <w:p w14:paraId="2102A3E1" w14:textId="77777777" w:rsidR="007F3A7F" w:rsidRDefault="00142FC7" w:rsidP="007F3A7F">
      <w:pPr>
        <w:jc w:val="both"/>
        <w:rPr>
          <w:rFonts w:eastAsia="MS Mincho"/>
          <w:lang w:eastAsia="ja-JP"/>
        </w:rPr>
      </w:pPr>
      <w:r w:rsidRPr="0035501A">
        <w:rPr>
          <w:rFonts w:eastAsiaTheme="minorEastAsia"/>
          <w:lang w:eastAsia="ja-JP"/>
        </w:rPr>
        <w:t xml:space="preserve">In Japan, spectrum sharing studies and coexistence talks with the incumbent including standards clock radios and railway radio systems. </w:t>
      </w:r>
      <w:r w:rsidR="00B73169" w:rsidRPr="00B73169">
        <w:rPr>
          <w:rFonts w:eastAsiaTheme="minorEastAsia"/>
          <w:lang w:eastAsia="ja-JP"/>
        </w:rPr>
        <w:t>79 kHz – 90 kHz (85 kHz band) is assumed to be the primary frequency range from IEC and SAE discussions and coexistence study results. Further assessment is in progress</w:t>
      </w:r>
      <w:r w:rsidR="005340B2">
        <w:rPr>
          <w:rFonts w:eastAsiaTheme="minorEastAsia"/>
          <w:lang w:eastAsia="ja-JP"/>
        </w:rPr>
        <w:t>. See Chapter 7 for details</w:t>
      </w:r>
      <w:r w:rsidRPr="0035501A">
        <w:rPr>
          <w:rFonts w:eastAsiaTheme="minorEastAsia"/>
          <w:lang w:eastAsia="ja-JP"/>
        </w:rPr>
        <w:t>.</w:t>
      </w:r>
    </w:p>
    <w:p w14:paraId="7D55A8F4" w14:textId="77777777" w:rsidR="00F842E4" w:rsidRPr="0035501A" w:rsidRDefault="00F842E4" w:rsidP="007F3A7F">
      <w:pPr>
        <w:jc w:val="both"/>
        <w:rPr>
          <w:rFonts w:eastAsia="MS Mincho"/>
          <w:lang w:eastAsia="ja-JP"/>
        </w:rPr>
      </w:pPr>
    </w:p>
    <w:p w14:paraId="5A3F9E03" w14:textId="77777777" w:rsidR="007E67FE" w:rsidRDefault="007E67FE" w:rsidP="007F3A7F">
      <w:pPr>
        <w:jc w:val="both"/>
        <w:rPr>
          <w:rFonts w:eastAsia="MS Mincho"/>
          <w:lang w:eastAsia="ja-JP"/>
        </w:rPr>
      </w:pPr>
      <w:r>
        <w:rPr>
          <w:rFonts w:eastAsia="MS Mincho" w:hint="eastAsia"/>
          <w:lang w:eastAsia="ja-JP"/>
        </w:rPr>
        <w:t>(v) Heavy duty electric vehicles</w:t>
      </w:r>
    </w:p>
    <w:p w14:paraId="559DBF37" w14:textId="77777777" w:rsidR="0072380D" w:rsidRPr="0072380D" w:rsidRDefault="0072380D" w:rsidP="0072380D">
      <w:pPr>
        <w:jc w:val="both"/>
        <w:rPr>
          <w:rFonts w:eastAsia="MS Mincho"/>
          <w:lang w:eastAsia="ja-JP"/>
        </w:rPr>
      </w:pPr>
    </w:p>
    <w:p w14:paraId="1FBD90ED" w14:textId="77777777" w:rsidR="007F3A7F" w:rsidRPr="0035501A" w:rsidRDefault="00142FC7" w:rsidP="007F3A7F">
      <w:pPr>
        <w:jc w:val="both"/>
        <w:rPr>
          <w:rFonts w:eastAsiaTheme="minorEastAsia"/>
          <w:lang w:eastAsia="ja-JP"/>
        </w:rPr>
      </w:pPr>
      <w:r w:rsidRPr="00590526">
        <w:rPr>
          <w:rFonts w:eastAsiaTheme="minorEastAsia"/>
          <w:lang w:eastAsia="ja-JP"/>
        </w:rPr>
        <w:t xml:space="preserve">In Korea, both WPT modes on driving and stopping have been developed by OLEV (OnLine EV) and are now in commercial stage. </w:t>
      </w:r>
      <w:r w:rsidR="00267AC2" w:rsidRPr="00D42674">
        <w:rPr>
          <w:lang w:eastAsia="ko-KR"/>
        </w:rPr>
        <w:t>For introduction of OLEV in Korea, Korea Communications Commission (now MSIP) reviewed relevant regulations and frequency bands from 2010 to 2011.</w:t>
      </w:r>
      <w:r w:rsidR="00267AC2" w:rsidRPr="00590526">
        <w:rPr>
          <w:lang w:eastAsia="ko-KR"/>
        </w:rPr>
        <w:t xml:space="preserve"> </w:t>
      </w:r>
      <w:r w:rsidRPr="00590526">
        <w:rPr>
          <w:rFonts w:eastAsiaTheme="minorEastAsia"/>
          <w:lang w:eastAsia="ja-JP"/>
        </w:rPr>
        <w:t>In May 2011, Korea government allocated the frequencies for OLEV to 20 kHz (19 kHz - 21 kHz) and 60 kHz</w:t>
      </w:r>
      <w:r w:rsidR="00590526">
        <w:rPr>
          <w:rFonts w:eastAsiaTheme="minorEastAsia"/>
          <w:lang w:eastAsia="ja-JP"/>
        </w:rPr>
        <w:t xml:space="preserve"> </w:t>
      </w:r>
      <w:r w:rsidRPr="00590526">
        <w:rPr>
          <w:rFonts w:eastAsiaTheme="minorEastAsia"/>
          <w:lang w:eastAsia="ja-JP"/>
        </w:rPr>
        <w:t>(59 kHz - 61 kHz). These frequencies can be used for any type of vehicle whether it is heavy duty or light duty vehicle in Korea.</w:t>
      </w:r>
      <w:r w:rsidRPr="0035501A">
        <w:rPr>
          <w:rFonts w:eastAsiaTheme="minorEastAsia"/>
          <w:lang w:eastAsia="ja-JP"/>
        </w:rPr>
        <w:t xml:space="preserve"> </w:t>
      </w:r>
    </w:p>
    <w:p w14:paraId="466D95CF" w14:textId="77777777" w:rsidR="007F3A7F" w:rsidRPr="00267AC2" w:rsidRDefault="00142FC7" w:rsidP="007F3A7F">
      <w:pPr>
        <w:jc w:val="both"/>
        <w:rPr>
          <w:rFonts w:eastAsia="Malgun Gothic"/>
          <w:lang w:eastAsia="ko-KR"/>
        </w:rPr>
      </w:pPr>
      <w:r w:rsidRPr="00590526">
        <w:rPr>
          <w:rFonts w:eastAsiaTheme="minorEastAsia"/>
          <w:lang w:eastAsia="ja-JP"/>
        </w:rPr>
        <w:t xml:space="preserve">Frequency bands under study and key parameters for WPT for </w:t>
      </w:r>
      <w:r w:rsidR="00494D47" w:rsidRPr="00590526">
        <w:rPr>
          <w:rFonts w:eastAsia="MS Mincho"/>
          <w:lang w:eastAsia="ja-JP"/>
        </w:rPr>
        <w:t>electric</w:t>
      </w:r>
      <w:r w:rsidR="00494D47" w:rsidRPr="00590526">
        <w:rPr>
          <w:rFonts w:eastAsia="MS Mincho" w:hint="eastAsia"/>
          <w:lang w:eastAsia="ja-JP"/>
        </w:rPr>
        <w:t xml:space="preserve"> passenger vehicles and </w:t>
      </w:r>
      <w:r w:rsidR="00494D47" w:rsidRPr="00590526">
        <w:rPr>
          <w:rFonts w:eastAsia="MS Mincho"/>
          <w:lang w:eastAsia="ja-JP"/>
        </w:rPr>
        <w:t>heavy</w:t>
      </w:r>
      <w:r w:rsidR="00494D47" w:rsidRPr="00590526">
        <w:rPr>
          <w:rFonts w:eastAsia="MS Mincho" w:hint="eastAsia"/>
          <w:lang w:eastAsia="ja-JP"/>
        </w:rPr>
        <w:t xml:space="preserve"> duty vehicles </w:t>
      </w:r>
      <w:r w:rsidRPr="00590526">
        <w:rPr>
          <w:rFonts w:eastAsiaTheme="minorEastAsia"/>
          <w:lang w:eastAsia="ja-JP"/>
        </w:rPr>
        <w:t xml:space="preserve"> are summarized in </w:t>
      </w:r>
      <w:r w:rsidR="00494D47" w:rsidRPr="00590526">
        <w:rPr>
          <w:rFonts w:eastAsia="MS Mincho" w:hint="eastAsia"/>
          <w:lang w:eastAsia="ja-JP"/>
        </w:rPr>
        <w:t>Table 5.</w:t>
      </w:r>
      <w:r w:rsidR="007019A2">
        <w:rPr>
          <w:rFonts w:eastAsia="MS Mincho"/>
          <w:lang w:eastAsia="ja-JP"/>
        </w:rPr>
        <w:t>1</w:t>
      </w:r>
      <w:r w:rsidRPr="00590526">
        <w:rPr>
          <w:rFonts w:eastAsiaTheme="minorEastAsia"/>
          <w:lang w:eastAsia="ja-JP"/>
        </w:rPr>
        <w:t>.</w:t>
      </w:r>
      <w:r w:rsidRPr="0035501A">
        <w:rPr>
          <w:rFonts w:eastAsiaTheme="minorEastAsia"/>
          <w:lang w:eastAsia="ja-JP"/>
        </w:rPr>
        <w:t xml:space="preserve"> Concerned incumbent systems for coexistence per each technology with frequency are also provided.</w:t>
      </w:r>
    </w:p>
    <w:p w14:paraId="75190B80" w14:textId="77777777" w:rsidR="007F3A7F" w:rsidRPr="000B1897" w:rsidRDefault="007F3A7F" w:rsidP="003B0E8D">
      <w:pPr>
        <w:jc w:val="both"/>
        <w:rPr>
          <w:rFonts w:eastAsiaTheme="minorEastAsia"/>
          <w:lang w:eastAsia="ko-KR"/>
        </w:rPr>
      </w:pPr>
    </w:p>
    <w:p w14:paraId="5CDB1D84" w14:textId="77777777" w:rsidR="003B0E8D" w:rsidRPr="007774AA" w:rsidRDefault="003B0E8D" w:rsidP="003B0E8D">
      <w:pPr>
        <w:jc w:val="both"/>
        <w:rPr>
          <w:rFonts w:eastAsiaTheme="minorEastAsia"/>
          <w:lang w:eastAsia="ja-JP"/>
        </w:rPr>
      </w:pPr>
    </w:p>
    <w:p w14:paraId="5D084012" w14:textId="77777777" w:rsidR="003B0E8D" w:rsidRPr="007774AA" w:rsidRDefault="00142FC7" w:rsidP="003B0E8D">
      <w:pPr>
        <w:jc w:val="center"/>
        <w:rPr>
          <w:rFonts w:eastAsia="Malgun Gothic"/>
          <w:lang w:eastAsia="ko-KR"/>
        </w:rPr>
      </w:pPr>
      <w:r w:rsidRPr="007774AA">
        <w:rPr>
          <w:rFonts w:eastAsiaTheme="minorEastAsia"/>
          <w:lang w:eastAsia="ja-JP"/>
        </w:rPr>
        <w:t>Table 5.1 Frequency ranges under study, key parameters, incumbent systems on WPT systems for mobile/portable devices and home/office equipment</w:t>
      </w:r>
    </w:p>
    <w:tbl>
      <w:tblPr>
        <w:tblStyle w:val="TableGrid"/>
        <w:tblW w:w="9322" w:type="dxa"/>
        <w:tblLayout w:type="fixed"/>
        <w:tblLook w:val="04A0" w:firstRow="1" w:lastRow="0" w:firstColumn="1" w:lastColumn="0" w:noHBand="0" w:noVBand="1"/>
      </w:tblPr>
      <w:tblGrid>
        <w:gridCol w:w="1526"/>
        <w:gridCol w:w="1984"/>
        <w:gridCol w:w="2127"/>
        <w:gridCol w:w="1984"/>
        <w:gridCol w:w="1701"/>
      </w:tblGrid>
      <w:tr w:rsidR="003B0E8D" w:rsidRPr="007774AA" w14:paraId="568A0A25" w14:textId="77777777" w:rsidTr="00C6789F">
        <w:trPr>
          <w:tblHeader/>
        </w:trPr>
        <w:tc>
          <w:tcPr>
            <w:tcW w:w="1526" w:type="dxa"/>
            <w:shd w:val="clear" w:color="auto" w:fill="DAEEF3" w:themeFill="accent5" w:themeFillTint="33"/>
          </w:tcPr>
          <w:p w14:paraId="208EDAB1" w14:textId="77777777" w:rsidR="003B0E8D" w:rsidRPr="007774AA" w:rsidRDefault="003B0E8D" w:rsidP="00B01041">
            <w:pPr>
              <w:rPr>
                <w:rFonts w:eastAsiaTheme="minorEastAsia"/>
                <w:sz w:val="21"/>
                <w:szCs w:val="21"/>
                <w:lang w:eastAsia="ja-JP"/>
              </w:rPr>
            </w:pPr>
          </w:p>
        </w:tc>
        <w:tc>
          <w:tcPr>
            <w:tcW w:w="1984" w:type="dxa"/>
            <w:shd w:val="clear" w:color="auto" w:fill="DAEEF3" w:themeFill="accent5" w:themeFillTint="33"/>
          </w:tcPr>
          <w:p w14:paraId="23687E3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Tightly Coupled (Inductive; low power) </w:t>
            </w:r>
          </w:p>
        </w:tc>
        <w:tc>
          <w:tcPr>
            <w:tcW w:w="2127" w:type="dxa"/>
            <w:shd w:val="clear" w:color="auto" w:fill="DAEEF3" w:themeFill="accent5" w:themeFillTint="33"/>
          </w:tcPr>
          <w:p w14:paraId="7ABEA32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Loosely Coupled</w:t>
            </w:r>
          </w:p>
          <w:p w14:paraId="7E85D838"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(Resonant) </w:t>
            </w:r>
          </w:p>
          <w:p w14:paraId="6FC4E071" w14:textId="77777777" w:rsidR="003B0E8D" w:rsidRPr="007774AA" w:rsidRDefault="003B0E8D" w:rsidP="00B01041">
            <w:pPr>
              <w:rPr>
                <w:rFonts w:eastAsiaTheme="minorEastAsia"/>
                <w:sz w:val="21"/>
                <w:szCs w:val="21"/>
                <w:lang w:eastAsia="ja-JP"/>
              </w:rPr>
            </w:pPr>
          </w:p>
        </w:tc>
        <w:tc>
          <w:tcPr>
            <w:tcW w:w="1984" w:type="dxa"/>
            <w:shd w:val="clear" w:color="auto" w:fill="DAEEF3" w:themeFill="accent5" w:themeFillTint="33"/>
          </w:tcPr>
          <w:p w14:paraId="6EE331E1"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Tightly Coupled</w:t>
            </w:r>
          </w:p>
          <w:p w14:paraId="1CFD750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(Inductive; high power)</w:t>
            </w:r>
          </w:p>
        </w:tc>
        <w:tc>
          <w:tcPr>
            <w:tcW w:w="1701" w:type="dxa"/>
            <w:shd w:val="clear" w:color="auto" w:fill="DAEEF3" w:themeFill="accent5" w:themeFillTint="33"/>
          </w:tcPr>
          <w:p w14:paraId="42807EB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Capacitive Coupling</w:t>
            </w:r>
          </w:p>
        </w:tc>
      </w:tr>
      <w:tr w:rsidR="003B0E8D" w:rsidRPr="007774AA" w14:paraId="184A3CF6" w14:textId="77777777" w:rsidTr="00C6789F">
        <w:tc>
          <w:tcPr>
            <w:tcW w:w="1526" w:type="dxa"/>
          </w:tcPr>
          <w:p w14:paraId="08B41B3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Application types</w:t>
            </w:r>
          </w:p>
        </w:tc>
        <w:tc>
          <w:tcPr>
            <w:tcW w:w="1984" w:type="dxa"/>
          </w:tcPr>
          <w:p w14:paraId="0084C46E" w14:textId="77777777" w:rsidR="003B0E8D" w:rsidRPr="007774AA" w:rsidRDefault="00142FC7" w:rsidP="00B01041">
            <w:pPr>
              <w:rPr>
                <w:rFonts w:eastAsiaTheme="minorEastAsia"/>
                <w:sz w:val="21"/>
                <w:szCs w:val="21"/>
                <w:lang w:val="fr-CA" w:eastAsia="ja-JP"/>
              </w:rPr>
            </w:pPr>
            <w:r w:rsidRPr="007774AA">
              <w:rPr>
                <w:rFonts w:eastAsiaTheme="minorEastAsia"/>
                <w:sz w:val="21"/>
                <w:szCs w:val="21"/>
                <w:lang w:val="fr-CA" w:eastAsia="ja-JP"/>
              </w:rPr>
              <w:t>Mobile/ portable devices, tablets, note-PCs (e.g., WPC/Qi)</w:t>
            </w:r>
          </w:p>
        </w:tc>
        <w:tc>
          <w:tcPr>
            <w:tcW w:w="2127" w:type="dxa"/>
          </w:tcPr>
          <w:p w14:paraId="00707353" w14:textId="77777777" w:rsidR="003B0E8D" w:rsidRPr="007774AA" w:rsidRDefault="00142FC7" w:rsidP="00513066">
            <w:pPr>
              <w:rPr>
                <w:rFonts w:eastAsiaTheme="minorEastAsia"/>
                <w:sz w:val="21"/>
                <w:szCs w:val="21"/>
                <w:lang w:val="fr-CA" w:eastAsia="ja-JP"/>
              </w:rPr>
            </w:pPr>
            <w:r w:rsidRPr="007774AA">
              <w:rPr>
                <w:rFonts w:eastAsiaTheme="minorEastAsia"/>
                <w:sz w:val="21"/>
                <w:szCs w:val="21"/>
                <w:lang w:val="fr-CA" w:eastAsia="ja-JP"/>
              </w:rPr>
              <w:t>Mobile devices, tablets, note-PCs (e.g.,A4WP[</w:t>
            </w:r>
            <w:r w:rsidR="00513066">
              <w:rPr>
                <w:rFonts w:eastAsiaTheme="minorEastAsia"/>
                <w:sz w:val="21"/>
                <w:szCs w:val="21"/>
                <w:lang w:val="fr-CA" w:eastAsia="ja-JP"/>
              </w:rPr>
              <w:t>20</w:t>
            </w:r>
            <w:r w:rsidRPr="007774AA">
              <w:rPr>
                <w:rFonts w:eastAsiaTheme="minorEastAsia"/>
                <w:sz w:val="21"/>
                <w:szCs w:val="21"/>
                <w:lang w:val="fr-CA" w:eastAsia="ja-JP"/>
              </w:rPr>
              <w:t>])</w:t>
            </w:r>
          </w:p>
        </w:tc>
        <w:tc>
          <w:tcPr>
            <w:tcW w:w="1984" w:type="dxa"/>
          </w:tcPr>
          <w:p w14:paraId="7504F5F1"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Home appliances, office equipment (incl. higher power applications)</w:t>
            </w:r>
          </w:p>
        </w:tc>
        <w:tc>
          <w:tcPr>
            <w:tcW w:w="1701" w:type="dxa"/>
          </w:tcPr>
          <w:p w14:paraId="5A5C0C21" w14:textId="77777777" w:rsidR="003B0E8D" w:rsidRPr="007774AA" w:rsidRDefault="00B73169">
            <w:pPr>
              <w:rPr>
                <w:rFonts w:eastAsiaTheme="minorEastAsia"/>
                <w:sz w:val="21"/>
                <w:szCs w:val="21"/>
                <w:lang w:val="fr-CA" w:eastAsia="ja-JP"/>
              </w:rPr>
            </w:pPr>
            <w:r>
              <w:rPr>
                <w:rFonts w:eastAsiaTheme="minorEastAsia"/>
                <w:sz w:val="21"/>
                <w:szCs w:val="21"/>
                <w:lang w:val="fr-CA" w:eastAsia="ja-JP"/>
              </w:rPr>
              <w:t>Mobile</w:t>
            </w:r>
            <w:r w:rsidR="00142FC7" w:rsidRPr="007774AA">
              <w:rPr>
                <w:rFonts w:eastAsiaTheme="minorEastAsia"/>
                <w:sz w:val="21"/>
                <w:szCs w:val="21"/>
                <w:lang w:val="fr-CA" w:eastAsia="ja-JP"/>
              </w:rPr>
              <w:t xml:space="preserve"> devices, Tablets, note-PCs</w:t>
            </w:r>
          </w:p>
        </w:tc>
      </w:tr>
      <w:tr w:rsidR="003B0E8D" w:rsidRPr="007774AA" w14:paraId="72FF9199" w14:textId="77777777" w:rsidTr="00C6789F">
        <w:tc>
          <w:tcPr>
            <w:tcW w:w="1526" w:type="dxa"/>
          </w:tcPr>
          <w:p w14:paraId="73115D3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Technology Principle</w:t>
            </w:r>
          </w:p>
        </w:tc>
        <w:tc>
          <w:tcPr>
            <w:tcW w:w="1984" w:type="dxa"/>
          </w:tcPr>
          <w:p w14:paraId="7C31FB7E" w14:textId="77777777" w:rsidR="003B0E8D" w:rsidRPr="007774AA" w:rsidRDefault="00E83528" w:rsidP="00B01041">
            <w:pPr>
              <w:rPr>
                <w:rFonts w:eastAsiaTheme="minorEastAsia"/>
                <w:sz w:val="21"/>
                <w:szCs w:val="21"/>
                <w:lang w:eastAsia="ja-JP"/>
              </w:rPr>
            </w:pPr>
            <w:r>
              <w:rPr>
                <w:rFonts w:eastAsiaTheme="minorEastAsia"/>
                <w:sz w:val="21"/>
                <w:szCs w:val="21"/>
                <w:lang w:eastAsia="ja-JP"/>
              </w:rPr>
              <w:t>M</w:t>
            </w:r>
            <w:r w:rsidR="00142FC7" w:rsidRPr="007774AA">
              <w:rPr>
                <w:rFonts w:eastAsiaTheme="minorEastAsia"/>
                <w:sz w:val="21"/>
                <w:szCs w:val="21"/>
                <w:lang w:eastAsia="ja-JP"/>
              </w:rPr>
              <w:t>agnetic induction</w:t>
            </w:r>
          </w:p>
        </w:tc>
        <w:tc>
          <w:tcPr>
            <w:tcW w:w="2127" w:type="dxa"/>
          </w:tcPr>
          <w:p w14:paraId="2489FBF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High resonance</w:t>
            </w:r>
          </w:p>
        </w:tc>
        <w:tc>
          <w:tcPr>
            <w:tcW w:w="1984" w:type="dxa"/>
          </w:tcPr>
          <w:p w14:paraId="5C953CC7" w14:textId="77777777" w:rsidR="003B0E8D" w:rsidRPr="007774AA" w:rsidRDefault="00E83528" w:rsidP="00B01041">
            <w:pPr>
              <w:rPr>
                <w:rFonts w:eastAsiaTheme="minorEastAsia"/>
                <w:sz w:val="21"/>
                <w:szCs w:val="21"/>
                <w:lang w:eastAsia="ja-JP"/>
              </w:rPr>
            </w:pPr>
            <w:r w:rsidRPr="00E83528">
              <w:rPr>
                <w:rFonts w:eastAsiaTheme="minorEastAsia"/>
                <w:sz w:val="21"/>
                <w:szCs w:val="21"/>
                <w:lang w:eastAsia="ja-JP"/>
              </w:rPr>
              <w:t>Magnetic induction</w:t>
            </w:r>
          </w:p>
        </w:tc>
        <w:tc>
          <w:tcPr>
            <w:tcW w:w="1701" w:type="dxa"/>
          </w:tcPr>
          <w:p w14:paraId="644981A5" w14:textId="77777777" w:rsidR="003B0E8D" w:rsidRPr="007774AA" w:rsidRDefault="007023C4" w:rsidP="00B01041">
            <w:pPr>
              <w:rPr>
                <w:rFonts w:eastAsiaTheme="minorEastAsia"/>
                <w:sz w:val="21"/>
                <w:szCs w:val="21"/>
                <w:lang w:eastAsia="ja-JP"/>
              </w:rPr>
            </w:pPr>
            <w:r>
              <w:rPr>
                <w:rFonts w:eastAsiaTheme="minorEastAsia"/>
                <w:sz w:val="21"/>
                <w:szCs w:val="21"/>
                <w:lang w:eastAsia="ja-JP"/>
              </w:rPr>
              <w:t>E</w:t>
            </w:r>
            <w:r w:rsidRPr="007774AA">
              <w:rPr>
                <w:rFonts w:eastAsiaTheme="minorEastAsia"/>
                <w:sz w:val="21"/>
                <w:szCs w:val="21"/>
                <w:lang w:eastAsia="ja-JP"/>
              </w:rPr>
              <w:t>lectric</w:t>
            </w:r>
            <w:r w:rsidR="00142FC7" w:rsidRPr="007774AA">
              <w:rPr>
                <w:rFonts w:eastAsiaTheme="minorEastAsia"/>
                <w:sz w:val="21"/>
                <w:szCs w:val="21"/>
                <w:lang w:eastAsia="ja-JP"/>
              </w:rPr>
              <w:t xml:space="preserve"> field</w:t>
            </w:r>
            <w:r w:rsidR="00E83528">
              <w:rPr>
                <w:rFonts w:eastAsiaTheme="minorEastAsia"/>
                <w:sz w:val="21"/>
                <w:szCs w:val="21"/>
                <w:lang w:eastAsia="ja-JP"/>
              </w:rPr>
              <w:t xml:space="preserve"> induction</w:t>
            </w:r>
          </w:p>
        </w:tc>
      </w:tr>
      <w:tr w:rsidR="003B0E8D" w:rsidRPr="007774AA" w14:paraId="5C5D2335" w14:textId="77777777" w:rsidTr="00C6789F">
        <w:tc>
          <w:tcPr>
            <w:tcW w:w="1526" w:type="dxa"/>
          </w:tcPr>
          <w:p w14:paraId="518181A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Names of countries considering</w:t>
            </w:r>
          </w:p>
        </w:tc>
        <w:tc>
          <w:tcPr>
            <w:tcW w:w="1984" w:type="dxa"/>
          </w:tcPr>
          <w:p w14:paraId="7058EE03" w14:textId="77777777" w:rsidR="003B0E8D" w:rsidRPr="007774AA" w:rsidRDefault="00142FC7" w:rsidP="0077753A">
            <w:pPr>
              <w:rPr>
                <w:rFonts w:eastAsiaTheme="minorEastAsia"/>
                <w:sz w:val="21"/>
                <w:szCs w:val="21"/>
                <w:lang w:eastAsia="ja-JP"/>
              </w:rPr>
            </w:pPr>
            <w:r w:rsidRPr="007774AA">
              <w:rPr>
                <w:rFonts w:eastAsiaTheme="minorEastAsia"/>
                <w:sz w:val="21"/>
                <w:szCs w:val="21"/>
                <w:lang w:eastAsia="ja-JP"/>
              </w:rPr>
              <w:t xml:space="preserve">Commercially available in Japan, Korea </w:t>
            </w:r>
          </w:p>
        </w:tc>
        <w:tc>
          <w:tcPr>
            <w:tcW w:w="2127" w:type="dxa"/>
          </w:tcPr>
          <w:p w14:paraId="1EAFE852"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 Korea</w:t>
            </w:r>
          </w:p>
        </w:tc>
        <w:tc>
          <w:tcPr>
            <w:tcW w:w="1984" w:type="dxa"/>
          </w:tcPr>
          <w:p w14:paraId="5D7055B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tc>
        <w:tc>
          <w:tcPr>
            <w:tcW w:w="1701" w:type="dxa"/>
          </w:tcPr>
          <w:p w14:paraId="399676ED"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tc>
      </w:tr>
      <w:tr w:rsidR="003B0E8D" w:rsidRPr="007774AA" w14:paraId="00F05DB8" w14:textId="77777777" w:rsidTr="00C6789F">
        <w:trPr>
          <w:trHeight w:val="1306"/>
        </w:trPr>
        <w:tc>
          <w:tcPr>
            <w:tcW w:w="1526" w:type="dxa"/>
          </w:tcPr>
          <w:p w14:paraId="7C1CA289"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Frequency Ranges under considerations</w:t>
            </w:r>
          </w:p>
        </w:tc>
        <w:tc>
          <w:tcPr>
            <w:tcW w:w="1984" w:type="dxa"/>
          </w:tcPr>
          <w:p w14:paraId="71944C64"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p w14:paraId="61438473"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110kHz–205kHz.</w:t>
            </w:r>
          </w:p>
          <w:p w14:paraId="763D0DCF" w14:textId="77777777" w:rsidR="003B0E8D" w:rsidRPr="007774AA" w:rsidRDefault="003B0E8D" w:rsidP="00B01041">
            <w:pPr>
              <w:rPr>
                <w:rFonts w:eastAsiaTheme="minorEastAsia"/>
                <w:sz w:val="21"/>
                <w:szCs w:val="21"/>
                <w:lang w:eastAsia="ja-JP"/>
              </w:rPr>
            </w:pPr>
          </w:p>
          <w:p w14:paraId="1F47BCD5"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Korea:</w:t>
            </w:r>
          </w:p>
          <w:p w14:paraId="1E23E9F5"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100kHz–205kHz </w:t>
            </w:r>
          </w:p>
          <w:p w14:paraId="62D326C8" w14:textId="77777777" w:rsidR="003B0E8D" w:rsidRPr="007774AA" w:rsidRDefault="003B0E8D" w:rsidP="00B01041">
            <w:pPr>
              <w:rPr>
                <w:rFonts w:eastAsiaTheme="minorEastAsia"/>
                <w:sz w:val="21"/>
                <w:szCs w:val="21"/>
                <w:lang w:eastAsia="ja-JP"/>
              </w:rPr>
            </w:pPr>
          </w:p>
          <w:p w14:paraId="5983AB22" w14:textId="77777777" w:rsidR="003B0E8D" w:rsidRPr="007774AA" w:rsidRDefault="003B0E8D" w:rsidP="00B01041">
            <w:pPr>
              <w:rPr>
                <w:rFonts w:eastAsiaTheme="minorEastAsia"/>
                <w:sz w:val="21"/>
                <w:szCs w:val="21"/>
                <w:lang w:eastAsia="ja-JP"/>
              </w:rPr>
            </w:pPr>
          </w:p>
        </w:tc>
        <w:tc>
          <w:tcPr>
            <w:tcW w:w="2127" w:type="dxa"/>
          </w:tcPr>
          <w:p w14:paraId="2B492772"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 Korea :</w:t>
            </w:r>
          </w:p>
          <w:p w14:paraId="307B1010"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6.765 MHz -6.795 MHz</w:t>
            </w:r>
          </w:p>
        </w:tc>
        <w:tc>
          <w:tcPr>
            <w:tcW w:w="1984" w:type="dxa"/>
          </w:tcPr>
          <w:p w14:paraId="7C2412D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p w14:paraId="0EF4E5C8"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20.05 kHz - 38 kHz,</w:t>
            </w:r>
          </w:p>
          <w:p w14:paraId="641FEB5E"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42 kHz - 58 kHz,</w:t>
            </w:r>
          </w:p>
          <w:p w14:paraId="37955A74" w14:textId="77777777" w:rsidR="003B0E8D" w:rsidRDefault="00142FC7" w:rsidP="00B01041">
            <w:pPr>
              <w:rPr>
                <w:rFonts w:eastAsiaTheme="minorEastAsia"/>
                <w:sz w:val="21"/>
                <w:szCs w:val="21"/>
                <w:lang w:eastAsia="ja-JP"/>
              </w:rPr>
            </w:pPr>
            <w:r w:rsidRPr="007774AA">
              <w:rPr>
                <w:rFonts w:eastAsiaTheme="minorEastAsia"/>
                <w:sz w:val="21"/>
                <w:szCs w:val="21"/>
                <w:lang w:eastAsia="ja-JP"/>
              </w:rPr>
              <w:t>62 kHz – 100 kHz</w:t>
            </w:r>
          </w:p>
          <w:p w14:paraId="77BBDDCB" w14:textId="77777777" w:rsidR="00E637A6" w:rsidRPr="007774AA" w:rsidRDefault="00E637A6">
            <w:pPr>
              <w:rPr>
                <w:rFonts w:eastAsiaTheme="minorEastAsia"/>
                <w:sz w:val="21"/>
                <w:szCs w:val="21"/>
                <w:lang w:eastAsia="ja-JP"/>
              </w:rPr>
            </w:pPr>
          </w:p>
        </w:tc>
        <w:tc>
          <w:tcPr>
            <w:tcW w:w="1701" w:type="dxa"/>
          </w:tcPr>
          <w:p w14:paraId="7D38A3C9" w14:textId="77777777" w:rsidR="003B0E8D" w:rsidRPr="007774AA" w:rsidRDefault="00142FC7">
            <w:pPr>
              <w:rPr>
                <w:rFonts w:eastAsiaTheme="minorEastAsia"/>
                <w:sz w:val="21"/>
                <w:szCs w:val="21"/>
                <w:lang w:eastAsia="ja-JP"/>
              </w:rPr>
            </w:pPr>
            <w:r w:rsidRPr="007774AA">
              <w:rPr>
                <w:rFonts w:eastAsiaTheme="minorEastAsia"/>
                <w:sz w:val="21"/>
                <w:szCs w:val="21"/>
                <w:lang w:eastAsia="ja-JP"/>
              </w:rPr>
              <w:t xml:space="preserve">Japan: </w:t>
            </w:r>
            <w:r w:rsidR="00B73169">
              <w:rPr>
                <w:rFonts w:eastAsiaTheme="minorEastAsia"/>
                <w:sz w:val="21"/>
                <w:szCs w:val="21"/>
                <w:lang w:eastAsia="ja-JP"/>
              </w:rPr>
              <w:t xml:space="preserve">425 </w:t>
            </w:r>
            <w:r w:rsidR="00B73169" w:rsidRPr="007774AA">
              <w:rPr>
                <w:rFonts w:eastAsiaTheme="minorEastAsia"/>
                <w:sz w:val="21"/>
                <w:szCs w:val="21"/>
                <w:lang w:eastAsia="ja-JP"/>
              </w:rPr>
              <w:t>kHz</w:t>
            </w:r>
            <w:r w:rsidRPr="007774AA">
              <w:rPr>
                <w:rFonts w:eastAsiaTheme="minorEastAsia"/>
                <w:sz w:val="21"/>
                <w:szCs w:val="21"/>
                <w:lang w:eastAsia="ja-JP"/>
              </w:rPr>
              <w:t>-524 kHz</w:t>
            </w:r>
          </w:p>
        </w:tc>
      </w:tr>
      <w:tr w:rsidR="003B0E8D" w:rsidRPr="007774AA" w14:paraId="193B9BCC" w14:textId="77777777" w:rsidTr="00C6789F">
        <w:tc>
          <w:tcPr>
            <w:tcW w:w="1526" w:type="dxa"/>
          </w:tcPr>
          <w:p w14:paraId="20480D8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Power Range under considerations</w:t>
            </w:r>
          </w:p>
        </w:tc>
        <w:tc>
          <w:tcPr>
            <w:tcW w:w="1984" w:type="dxa"/>
          </w:tcPr>
          <w:p w14:paraId="073B9192" w14:textId="77777777" w:rsidR="003B0E8D" w:rsidRPr="007774AA" w:rsidRDefault="003B0E8D" w:rsidP="00B01041">
            <w:pPr>
              <w:rPr>
                <w:rFonts w:eastAsiaTheme="minorEastAsia"/>
                <w:sz w:val="21"/>
                <w:szCs w:val="21"/>
                <w:lang w:eastAsia="ja-JP"/>
              </w:rPr>
            </w:pPr>
          </w:p>
        </w:tc>
        <w:tc>
          <w:tcPr>
            <w:tcW w:w="2127" w:type="dxa"/>
          </w:tcPr>
          <w:p w14:paraId="134C3C63"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p w14:paraId="6EB54F7B"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Several W – up to 100W </w:t>
            </w:r>
          </w:p>
          <w:p w14:paraId="3CB71C01" w14:textId="77777777" w:rsidR="003B0E8D" w:rsidRPr="007774AA" w:rsidRDefault="003B0E8D" w:rsidP="00B01041">
            <w:pPr>
              <w:rPr>
                <w:rFonts w:eastAsiaTheme="minorEastAsia"/>
                <w:sz w:val="21"/>
                <w:szCs w:val="21"/>
                <w:lang w:eastAsia="ja-JP"/>
              </w:rPr>
            </w:pPr>
          </w:p>
          <w:p w14:paraId="57BA2D6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Korea:</w:t>
            </w:r>
          </w:p>
          <w:p w14:paraId="1C6C967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Unlimited in-band emission limit</w:t>
            </w:r>
          </w:p>
        </w:tc>
        <w:tc>
          <w:tcPr>
            <w:tcW w:w="1984" w:type="dxa"/>
          </w:tcPr>
          <w:p w14:paraId="0CD643F5"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Japan: </w:t>
            </w:r>
          </w:p>
          <w:p w14:paraId="12F9BBDD"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Several W – 1.5kW</w:t>
            </w:r>
          </w:p>
        </w:tc>
        <w:tc>
          <w:tcPr>
            <w:tcW w:w="1701" w:type="dxa"/>
          </w:tcPr>
          <w:p w14:paraId="11A8C70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p w14:paraId="12E93FA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Up to 100 W</w:t>
            </w:r>
          </w:p>
        </w:tc>
      </w:tr>
      <w:tr w:rsidR="003B0E8D" w:rsidRPr="007774AA" w14:paraId="607D0235" w14:textId="77777777" w:rsidTr="00C6789F">
        <w:tc>
          <w:tcPr>
            <w:tcW w:w="1526" w:type="dxa"/>
          </w:tcPr>
          <w:p w14:paraId="1ED4A872"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Advantage</w:t>
            </w:r>
          </w:p>
        </w:tc>
        <w:tc>
          <w:tcPr>
            <w:tcW w:w="1984" w:type="dxa"/>
          </w:tcPr>
          <w:p w14:paraId="5F4ECDE4"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Global harmonized spectrum</w:t>
            </w:r>
          </w:p>
          <w:p w14:paraId="6D3D91AC"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Higher power transfer efficiency</w:t>
            </w:r>
          </w:p>
          <w:p w14:paraId="6E0A5843" w14:textId="77777777" w:rsidR="003B0E8D" w:rsidRPr="007774AA" w:rsidRDefault="003B0E8D" w:rsidP="00B01041">
            <w:pPr>
              <w:rPr>
                <w:rFonts w:eastAsiaTheme="minorEastAsia"/>
                <w:sz w:val="21"/>
                <w:szCs w:val="21"/>
                <w:lang w:eastAsia="ja-JP"/>
              </w:rPr>
            </w:pPr>
          </w:p>
        </w:tc>
        <w:tc>
          <w:tcPr>
            <w:tcW w:w="2127" w:type="dxa"/>
          </w:tcPr>
          <w:p w14:paraId="1DE8E805"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Global spectrum availability possible</w:t>
            </w:r>
          </w:p>
          <w:p w14:paraId="0B19CE0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 Flexibility for placement and distance of receiving end </w:t>
            </w:r>
          </w:p>
          <w:p w14:paraId="78019D95"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Transmitter can supply power for several receivers within a wide range contemporary.</w:t>
            </w:r>
          </w:p>
        </w:tc>
        <w:tc>
          <w:tcPr>
            <w:tcW w:w="1984" w:type="dxa"/>
          </w:tcPr>
          <w:p w14:paraId="7107626C"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 Increased power </w:t>
            </w:r>
          </w:p>
          <w:p w14:paraId="4357CED5"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 Flexibility for placement and distance of receiving end </w:t>
            </w:r>
          </w:p>
          <w:p w14:paraId="1AA69620"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Transmitter can supply power for several receivers within a wide range contemporary.</w:t>
            </w:r>
          </w:p>
        </w:tc>
        <w:tc>
          <w:tcPr>
            <w:tcW w:w="1701" w:type="dxa"/>
          </w:tcPr>
          <w:p w14:paraId="03DA0DD0"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High efficiency (70-85%)</w:t>
            </w:r>
          </w:p>
          <w:p w14:paraId="5F50A34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-No heat generation at the electrode</w:t>
            </w:r>
          </w:p>
          <w:p w14:paraId="3394B5E8"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Low emission level</w:t>
            </w:r>
          </w:p>
          <w:p w14:paraId="6B135A53"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horizontal position freedom</w:t>
            </w:r>
          </w:p>
        </w:tc>
      </w:tr>
      <w:tr w:rsidR="003B0E8D" w:rsidRPr="007774AA" w14:paraId="4F32CC2B" w14:textId="77777777" w:rsidTr="00C6789F">
        <w:tc>
          <w:tcPr>
            <w:tcW w:w="1526" w:type="dxa"/>
          </w:tcPr>
          <w:p w14:paraId="36CAA65D"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Application Areas</w:t>
            </w:r>
          </w:p>
        </w:tc>
        <w:tc>
          <w:tcPr>
            <w:tcW w:w="1984" w:type="dxa"/>
          </w:tcPr>
          <w:p w14:paraId="175D01F9" w14:textId="77777777" w:rsidR="003B0E8D" w:rsidRPr="007774AA" w:rsidRDefault="00B73169" w:rsidP="00B01041">
            <w:pPr>
              <w:rPr>
                <w:rFonts w:eastAsiaTheme="minorEastAsia"/>
                <w:sz w:val="21"/>
                <w:szCs w:val="21"/>
                <w:lang w:eastAsia="ja-JP"/>
              </w:rPr>
            </w:pPr>
            <w:r>
              <w:rPr>
                <w:rFonts w:eastAsiaTheme="minorEastAsia"/>
                <w:sz w:val="21"/>
                <w:szCs w:val="21"/>
                <w:lang w:eastAsia="ja-JP"/>
              </w:rPr>
              <w:t>Mobile devices, p</w:t>
            </w:r>
            <w:r w:rsidR="00142FC7" w:rsidRPr="007774AA">
              <w:rPr>
                <w:rFonts w:eastAsiaTheme="minorEastAsia"/>
                <w:sz w:val="21"/>
                <w:szCs w:val="21"/>
                <w:lang w:eastAsia="ja-JP"/>
              </w:rPr>
              <w:t xml:space="preserve">ortable devices, CE, </w:t>
            </w:r>
          </w:p>
          <w:p w14:paraId="66216C2C"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Industrial Fields, Specific Areas</w:t>
            </w:r>
          </w:p>
        </w:tc>
        <w:tc>
          <w:tcPr>
            <w:tcW w:w="2127" w:type="dxa"/>
          </w:tcPr>
          <w:p w14:paraId="2B3FAF19" w14:textId="77777777" w:rsidR="003B0E8D" w:rsidRPr="007774AA" w:rsidRDefault="00B73169">
            <w:pPr>
              <w:rPr>
                <w:rFonts w:eastAsiaTheme="minorEastAsia"/>
                <w:sz w:val="21"/>
                <w:szCs w:val="21"/>
                <w:lang w:eastAsia="ja-JP"/>
              </w:rPr>
            </w:pPr>
            <w:r>
              <w:rPr>
                <w:rFonts w:eastAsiaTheme="minorEastAsia"/>
                <w:sz w:val="21"/>
                <w:szCs w:val="21"/>
                <w:lang w:eastAsia="ja-JP"/>
              </w:rPr>
              <w:t>Mobil</w:t>
            </w:r>
            <w:r w:rsidRPr="007774AA">
              <w:rPr>
                <w:rFonts w:eastAsiaTheme="minorEastAsia"/>
                <w:sz w:val="21"/>
                <w:szCs w:val="21"/>
                <w:lang w:eastAsia="ja-JP"/>
              </w:rPr>
              <w:t xml:space="preserve">e </w:t>
            </w:r>
            <w:r w:rsidR="00142FC7" w:rsidRPr="007774AA">
              <w:rPr>
                <w:rFonts w:eastAsiaTheme="minorEastAsia"/>
                <w:sz w:val="21"/>
                <w:szCs w:val="21"/>
                <w:lang w:eastAsia="ja-JP"/>
              </w:rPr>
              <w:t>devices, tablets, note-PCs, home appliances (low power)</w:t>
            </w:r>
          </w:p>
        </w:tc>
        <w:tc>
          <w:tcPr>
            <w:tcW w:w="1984" w:type="dxa"/>
          </w:tcPr>
          <w:p w14:paraId="452D2720"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Home appliance (high power), office equipment</w:t>
            </w:r>
          </w:p>
        </w:tc>
        <w:tc>
          <w:tcPr>
            <w:tcW w:w="1701" w:type="dxa"/>
          </w:tcPr>
          <w:p w14:paraId="7042D6AE"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Portable devices,tablets, note-PCs,home and office equipment</w:t>
            </w:r>
          </w:p>
        </w:tc>
      </w:tr>
      <w:tr w:rsidR="003B0E8D" w:rsidRPr="007774AA" w14:paraId="2B8688A4" w14:textId="77777777" w:rsidTr="00C6789F">
        <w:tc>
          <w:tcPr>
            <w:tcW w:w="1526" w:type="dxa"/>
          </w:tcPr>
          <w:p w14:paraId="6ACF6A4E"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Related Alliances / international standards</w:t>
            </w:r>
          </w:p>
        </w:tc>
        <w:tc>
          <w:tcPr>
            <w:tcW w:w="1984" w:type="dxa"/>
          </w:tcPr>
          <w:p w14:paraId="322E26A0"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Wireless Power Consortium (WPC)[13]</w:t>
            </w:r>
          </w:p>
        </w:tc>
        <w:tc>
          <w:tcPr>
            <w:tcW w:w="2127" w:type="dxa"/>
          </w:tcPr>
          <w:p w14:paraId="2F8C9E5E"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A4WP [</w:t>
            </w:r>
            <w:r w:rsidR="00513066">
              <w:rPr>
                <w:rFonts w:eastAsiaTheme="minorEastAsia"/>
                <w:sz w:val="21"/>
                <w:szCs w:val="21"/>
                <w:lang w:eastAsia="ja-JP"/>
              </w:rPr>
              <w:t>20</w:t>
            </w:r>
            <w:r w:rsidRPr="007774AA">
              <w:rPr>
                <w:rFonts w:eastAsiaTheme="minorEastAsia"/>
                <w:sz w:val="21"/>
                <w:szCs w:val="21"/>
                <w:lang w:eastAsia="ja-JP"/>
              </w:rPr>
              <w:t>]</w:t>
            </w:r>
          </w:p>
          <w:p w14:paraId="40A4589C" w14:textId="77777777" w:rsidR="003B0E8D" w:rsidRPr="007774AA" w:rsidRDefault="003B0E8D" w:rsidP="00B01041">
            <w:pPr>
              <w:rPr>
                <w:rFonts w:eastAsiaTheme="minorEastAsia"/>
                <w:sz w:val="21"/>
                <w:szCs w:val="21"/>
                <w:lang w:eastAsia="ja-JP"/>
              </w:rPr>
            </w:pPr>
          </w:p>
        </w:tc>
        <w:tc>
          <w:tcPr>
            <w:tcW w:w="1984" w:type="dxa"/>
          </w:tcPr>
          <w:p w14:paraId="7BE8380D" w14:textId="77777777" w:rsidR="003B0E8D" w:rsidRPr="007774AA" w:rsidRDefault="003B0E8D" w:rsidP="00B01041">
            <w:pPr>
              <w:rPr>
                <w:rFonts w:eastAsiaTheme="minorEastAsia"/>
                <w:sz w:val="21"/>
                <w:szCs w:val="21"/>
                <w:lang w:eastAsia="ja-JP"/>
              </w:rPr>
            </w:pPr>
          </w:p>
        </w:tc>
        <w:tc>
          <w:tcPr>
            <w:tcW w:w="1701" w:type="dxa"/>
          </w:tcPr>
          <w:p w14:paraId="16BB53B2" w14:textId="77777777" w:rsidR="003B0E8D" w:rsidRPr="007774AA" w:rsidRDefault="003B0E8D" w:rsidP="00B01041">
            <w:pPr>
              <w:rPr>
                <w:rFonts w:eastAsiaTheme="minorEastAsia"/>
                <w:sz w:val="21"/>
                <w:szCs w:val="21"/>
                <w:lang w:eastAsia="ja-JP"/>
              </w:rPr>
            </w:pPr>
          </w:p>
        </w:tc>
      </w:tr>
      <w:tr w:rsidR="003B0E8D" w:rsidRPr="003B0E8D" w14:paraId="71CB5F76" w14:textId="77777777" w:rsidTr="00C6789F">
        <w:tc>
          <w:tcPr>
            <w:tcW w:w="1526" w:type="dxa"/>
          </w:tcPr>
          <w:p w14:paraId="6334BF29"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Concerned incumbents for spectrum sharing</w:t>
            </w:r>
          </w:p>
        </w:tc>
        <w:tc>
          <w:tcPr>
            <w:tcW w:w="1984" w:type="dxa"/>
          </w:tcPr>
          <w:p w14:paraId="799681F3" w14:textId="77777777" w:rsidR="003B0E8D" w:rsidRPr="007774AA" w:rsidRDefault="003B0E8D" w:rsidP="00B01041">
            <w:pPr>
              <w:rPr>
                <w:rFonts w:eastAsiaTheme="minorEastAsia"/>
                <w:sz w:val="21"/>
                <w:szCs w:val="21"/>
                <w:lang w:eastAsia="ja-JP"/>
              </w:rPr>
            </w:pPr>
          </w:p>
        </w:tc>
        <w:tc>
          <w:tcPr>
            <w:tcW w:w="2127" w:type="dxa"/>
          </w:tcPr>
          <w:p w14:paraId="1E04435C" w14:textId="77777777" w:rsidR="007023C4" w:rsidRDefault="00142FC7" w:rsidP="00B01041">
            <w:pPr>
              <w:rPr>
                <w:rFonts w:eastAsiaTheme="minorEastAsia"/>
                <w:sz w:val="21"/>
                <w:szCs w:val="21"/>
                <w:lang w:eastAsia="ja-JP"/>
              </w:rPr>
            </w:pPr>
            <w:r w:rsidRPr="007774AA">
              <w:rPr>
                <w:rFonts w:eastAsiaTheme="minorEastAsia"/>
                <w:sz w:val="21"/>
                <w:szCs w:val="21"/>
                <w:lang w:eastAsia="ja-JP"/>
              </w:rPr>
              <w:t xml:space="preserve">China: Needs a special approval from the </w:t>
            </w:r>
            <w:r w:rsidR="007023C4">
              <w:rPr>
                <w:rFonts w:eastAsiaTheme="minorEastAsia"/>
                <w:sz w:val="21"/>
                <w:szCs w:val="21"/>
                <w:lang w:eastAsia="ja-JP"/>
              </w:rPr>
              <w:t>administration</w:t>
            </w:r>
          </w:p>
          <w:p w14:paraId="2498F278"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w:t>
            </w:r>
          </w:p>
          <w:p w14:paraId="1A9ABB7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ISM incumbents </w:t>
            </w:r>
          </w:p>
          <w:p w14:paraId="3D167DDA" w14:textId="77777777" w:rsidR="003B0E8D" w:rsidRPr="007774AA" w:rsidRDefault="003B0E8D" w:rsidP="00B01041">
            <w:pPr>
              <w:rPr>
                <w:rFonts w:eastAsiaTheme="minorEastAsia"/>
                <w:sz w:val="21"/>
                <w:szCs w:val="21"/>
                <w:lang w:eastAsia="ja-JP"/>
              </w:rPr>
            </w:pPr>
          </w:p>
          <w:p w14:paraId="22E6E1D3"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p w14:paraId="0E72160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lastRenderedPageBreak/>
              <w:t xml:space="preserve">mobile/fixed radio systems </w:t>
            </w:r>
          </w:p>
          <w:p w14:paraId="49C3AAC3" w14:textId="77777777" w:rsidR="003B0E8D" w:rsidRPr="007774AA" w:rsidRDefault="003B0E8D" w:rsidP="00B01041">
            <w:pPr>
              <w:rPr>
                <w:rFonts w:eastAsiaTheme="minorEastAsia"/>
                <w:sz w:val="21"/>
                <w:szCs w:val="21"/>
                <w:lang w:eastAsia="ja-JP"/>
              </w:rPr>
            </w:pPr>
          </w:p>
          <w:p w14:paraId="727AD8B9"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Korea:</w:t>
            </w:r>
          </w:p>
          <w:p w14:paraId="6DD921E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ISM band </w:t>
            </w:r>
          </w:p>
        </w:tc>
        <w:tc>
          <w:tcPr>
            <w:tcW w:w="1984" w:type="dxa"/>
          </w:tcPr>
          <w:p w14:paraId="3DF6559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lastRenderedPageBreak/>
              <w:t>Japan:</w:t>
            </w:r>
          </w:p>
          <w:p w14:paraId="2E3E3E0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Standard clock radios (40 kHz, 60 kHz) </w:t>
            </w:r>
          </w:p>
          <w:p w14:paraId="24DE408D" w14:textId="77777777" w:rsidR="003B0E8D" w:rsidRDefault="00142FC7" w:rsidP="00B01041">
            <w:pPr>
              <w:rPr>
                <w:rFonts w:eastAsiaTheme="minorEastAsia"/>
                <w:sz w:val="21"/>
                <w:szCs w:val="21"/>
                <w:lang w:eastAsia="ja-JP"/>
              </w:rPr>
            </w:pPr>
            <w:r w:rsidRPr="007774AA">
              <w:rPr>
                <w:rFonts w:eastAsiaTheme="minorEastAsia"/>
                <w:sz w:val="21"/>
                <w:szCs w:val="21"/>
                <w:lang w:eastAsia="ja-JP"/>
              </w:rPr>
              <w:t>Railway radio systems (10kHz – 250 kHz)</w:t>
            </w:r>
          </w:p>
          <w:p w14:paraId="7D5F28ED" w14:textId="77777777" w:rsidR="00E637A6" w:rsidRPr="007774AA" w:rsidRDefault="00E637A6" w:rsidP="00B01041">
            <w:pPr>
              <w:rPr>
                <w:rFonts w:eastAsiaTheme="minorEastAsia"/>
                <w:sz w:val="21"/>
                <w:szCs w:val="21"/>
                <w:lang w:eastAsia="ja-JP"/>
              </w:rPr>
            </w:pPr>
            <w:r w:rsidRPr="00E637A6">
              <w:rPr>
                <w:rFonts w:eastAsiaTheme="minorEastAsia"/>
                <w:sz w:val="21"/>
                <w:szCs w:val="21"/>
                <w:lang w:eastAsia="ja-JP"/>
              </w:rPr>
              <w:lastRenderedPageBreak/>
              <w:t>Coexistence has not been demonstrated for some incumbent cases</w:t>
            </w:r>
            <w:r w:rsidR="00E83528">
              <w:rPr>
                <w:rFonts w:eastAsiaTheme="minorEastAsia"/>
                <w:sz w:val="21"/>
                <w:szCs w:val="21"/>
                <w:lang w:eastAsia="ja-JP"/>
              </w:rPr>
              <w:t xml:space="preserve"> (as of March 2015)</w:t>
            </w:r>
            <w:r w:rsidRPr="00E637A6">
              <w:rPr>
                <w:rFonts w:eastAsiaTheme="minorEastAsia"/>
                <w:sz w:val="21"/>
                <w:szCs w:val="21"/>
                <w:lang w:eastAsia="ja-JP"/>
              </w:rPr>
              <w:t>.</w:t>
            </w:r>
          </w:p>
        </w:tc>
        <w:tc>
          <w:tcPr>
            <w:tcW w:w="1701" w:type="dxa"/>
          </w:tcPr>
          <w:p w14:paraId="46B205C8"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lastRenderedPageBreak/>
              <w:t>Japan:</w:t>
            </w:r>
          </w:p>
          <w:p w14:paraId="3694A2E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AM Broadcast (52</w:t>
            </w:r>
            <w:r w:rsidR="00826AD7">
              <w:rPr>
                <w:rFonts w:eastAsia="MS Mincho" w:hint="eastAsia"/>
                <w:sz w:val="21"/>
                <w:szCs w:val="21"/>
                <w:lang w:eastAsia="ja-JP"/>
              </w:rPr>
              <w:t>6.5</w:t>
            </w:r>
            <w:r w:rsidRPr="007774AA">
              <w:rPr>
                <w:rFonts w:eastAsiaTheme="minorEastAsia"/>
                <w:sz w:val="21"/>
                <w:szCs w:val="21"/>
                <w:lang w:eastAsia="ja-JP"/>
              </w:rPr>
              <w:t>kHz - 1606.5 kHz), Maritime/NAVTEX (405kHz -526.5 kHz),and</w:t>
            </w:r>
          </w:p>
          <w:p w14:paraId="7F3A11D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lastRenderedPageBreak/>
              <w:t>Amateur radio (472kHz - 479 kHz).</w:t>
            </w:r>
          </w:p>
        </w:tc>
      </w:tr>
    </w:tbl>
    <w:p w14:paraId="221A2389" w14:textId="77777777" w:rsidR="003B0E8D" w:rsidRPr="003B0E8D" w:rsidRDefault="003B0E8D" w:rsidP="003B0E8D">
      <w:pPr>
        <w:jc w:val="both"/>
        <w:rPr>
          <w:rFonts w:eastAsiaTheme="minorEastAsia"/>
          <w:lang w:eastAsia="ja-JP"/>
        </w:rPr>
      </w:pPr>
    </w:p>
    <w:p w14:paraId="5FD20760" w14:textId="77777777" w:rsidR="003B0E8D" w:rsidRDefault="003B0E8D" w:rsidP="0030589A">
      <w:pPr>
        <w:jc w:val="both"/>
        <w:rPr>
          <w:rFonts w:eastAsiaTheme="minorEastAsia"/>
          <w:b/>
          <w:lang w:eastAsia="ja-JP"/>
        </w:rPr>
      </w:pPr>
    </w:p>
    <w:p w14:paraId="1771C817" w14:textId="77777777" w:rsidR="0030589A" w:rsidRDefault="0030589A" w:rsidP="00416D16">
      <w:pPr>
        <w:jc w:val="both"/>
        <w:outlineLvl w:val="0"/>
        <w:rPr>
          <w:rFonts w:eastAsiaTheme="minorEastAsia"/>
          <w:b/>
          <w:lang w:eastAsia="zh-CN"/>
        </w:rPr>
      </w:pPr>
      <w:r w:rsidRPr="0030589A">
        <w:rPr>
          <w:rFonts w:eastAsiaTheme="minorEastAsia"/>
          <w:b/>
          <w:lang w:eastAsia="ja-JP"/>
        </w:rPr>
        <w:t>5.2</w:t>
      </w:r>
      <w:r w:rsidRPr="0030589A">
        <w:rPr>
          <w:rFonts w:eastAsiaTheme="minorEastAsia"/>
          <w:b/>
          <w:lang w:eastAsia="ja-JP"/>
        </w:rPr>
        <w:tab/>
      </w:r>
      <w:r w:rsidR="007F3A7F">
        <w:rPr>
          <w:rFonts w:eastAsiaTheme="minorEastAsia" w:hint="eastAsia"/>
          <w:b/>
          <w:lang w:eastAsia="ko-KR"/>
        </w:rPr>
        <w:t>ISM bands</w:t>
      </w:r>
    </w:p>
    <w:p w14:paraId="0315E882" w14:textId="77777777" w:rsidR="000A3A42" w:rsidRDefault="000A3A42" w:rsidP="00416D16">
      <w:pPr>
        <w:jc w:val="both"/>
        <w:outlineLvl w:val="0"/>
        <w:rPr>
          <w:rFonts w:eastAsia="MS Mincho"/>
          <w:b/>
          <w:lang w:eastAsia="ja-JP"/>
        </w:rPr>
      </w:pPr>
    </w:p>
    <w:p w14:paraId="7A858802" w14:textId="77777777" w:rsidR="000A3A42" w:rsidRDefault="000A3A42" w:rsidP="00416D16">
      <w:pPr>
        <w:jc w:val="both"/>
        <w:outlineLvl w:val="0"/>
        <w:rPr>
          <w:rFonts w:eastAsiaTheme="minorEastAsia"/>
          <w:b/>
          <w:lang w:eastAsia="zh-CN"/>
        </w:rPr>
      </w:pPr>
      <w:r>
        <w:rPr>
          <w:rFonts w:eastAsiaTheme="minorEastAsia" w:hint="eastAsia"/>
          <w:b/>
          <w:lang w:eastAsia="zh-CN"/>
        </w:rPr>
        <w:t>6.78MHz:</w:t>
      </w:r>
    </w:p>
    <w:p w14:paraId="6FBFAB30" w14:textId="77777777" w:rsidR="000A3A42" w:rsidRDefault="000A3A42" w:rsidP="00416D16">
      <w:pPr>
        <w:jc w:val="both"/>
        <w:outlineLvl w:val="0"/>
        <w:rPr>
          <w:rFonts w:eastAsiaTheme="minorEastAsia"/>
          <w:b/>
          <w:lang w:eastAsia="zh-CN"/>
        </w:rPr>
      </w:pPr>
      <w:r>
        <w:rPr>
          <w:rFonts w:eastAsiaTheme="minorEastAsia" w:hint="eastAsia"/>
          <w:b/>
          <w:lang w:eastAsia="zh-CN"/>
        </w:rPr>
        <w:t>13.56MHz:</w:t>
      </w:r>
      <w:r w:rsidR="008B6FA6" w:rsidRPr="008B6FA6">
        <w:rPr>
          <w:rFonts w:eastAsiaTheme="minorEastAsia" w:hint="eastAsia"/>
          <w:b/>
          <w:lang w:eastAsia="zh-CN"/>
        </w:rPr>
        <w:t xml:space="preserve"> </w:t>
      </w:r>
      <w:r w:rsidR="008B6FA6">
        <w:rPr>
          <w:rFonts w:eastAsiaTheme="minorEastAsia" w:hint="eastAsia"/>
          <w:b/>
          <w:lang w:eastAsia="zh-CN"/>
        </w:rPr>
        <w:t>[TBD]</w:t>
      </w:r>
    </w:p>
    <w:p w14:paraId="271747F3" w14:textId="77777777" w:rsidR="00C974F0" w:rsidRDefault="00C974F0" w:rsidP="0030589A">
      <w:pPr>
        <w:jc w:val="both"/>
        <w:rPr>
          <w:rFonts w:eastAsiaTheme="minorEastAsia"/>
          <w:b/>
          <w:lang w:eastAsia="ja-JP"/>
        </w:rPr>
      </w:pPr>
    </w:p>
    <w:p w14:paraId="43300454" w14:textId="77777777" w:rsidR="007F3A7F" w:rsidRPr="000B1897" w:rsidRDefault="00142FC7" w:rsidP="00416D16">
      <w:pPr>
        <w:jc w:val="both"/>
        <w:outlineLvl w:val="0"/>
        <w:rPr>
          <w:rFonts w:eastAsiaTheme="minorEastAsia"/>
          <w:lang w:eastAsia="ja-JP"/>
        </w:rPr>
      </w:pPr>
      <w:r w:rsidRPr="000B1897">
        <w:rPr>
          <w:rFonts w:eastAsiaTheme="minorEastAsia"/>
          <w:lang w:eastAsia="ja-JP"/>
        </w:rPr>
        <w:t>(i)</w:t>
      </w:r>
      <w:r w:rsidRPr="000B1897">
        <w:rPr>
          <w:rFonts w:eastAsiaTheme="minorEastAsia"/>
          <w:lang w:eastAsia="ja-JP"/>
        </w:rPr>
        <w:tab/>
        <w:t>Loosely Coupled (Resonant)</w:t>
      </w:r>
    </w:p>
    <w:p w14:paraId="2422D632" w14:textId="77777777" w:rsidR="007F3A7F" w:rsidRPr="000B1897" w:rsidRDefault="007F3A7F" w:rsidP="007F3A7F">
      <w:pPr>
        <w:jc w:val="both"/>
        <w:rPr>
          <w:rFonts w:eastAsiaTheme="minorEastAsia"/>
          <w:lang w:eastAsia="ja-JP"/>
        </w:rPr>
      </w:pPr>
    </w:p>
    <w:p w14:paraId="6780012C" w14:textId="77777777" w:rsidR="007F3A7F" w:rsidRPr="00D12FD4" w:rsidRDefault="00142FC7" w:rsidP="007F3A7F">
      <w:pPr>
        <w:jc w:val="both"/>
        <w:rPr>
          <w:rFonts w:eastAsiaTheme="minorEastAsia"/>
          <w:lang w:eastAsia="ja-JP"/>
        </w:rPr>
      </w:pPr>
      <w:r w:rsidRPr="000B1897">
        <w:rPr>
          <w:rFonts w:eastAsiaTheme="minorEastAsia"/>
          <w:lang w:eastAsia="ja-JP"/>
        </w:rPr>
        <w:t>6.78 MHz (6.765 MHz – 6.795 MHz) is commonly supported in the Loosely Coupled low power (less than 100W) WPT frequency considerations in China, Japan, and Korea. 6.78 MHz is designated as an ISM band in Rec. ITU-R SM.1056. Unrestricted emission is allowed in ISM bands.</w:t>
      </w:r>
      <w:r w:rsidR="0077594D" w:rsidRPr="00D12FD4">
        <w:rPr>
          <w:rFonts w:eastAsiaTheme="minorEastAsia"/>
          <w:lang w:eastAsia="ja-JP"/>
        </w:rPr>
        <w:t xml:space="preserve"> In China, 6.78 MHz can be assigned to the ISM application with the special approval from relevant departments firstly. In Japan, it is not designated as an ISM band and a transmitted RF power limit such as not exceeding 50W for operation without administrator’s permission exists. However, the regulations’ provisions allow the use for WPT applications in the band.</w:t>
      </w:r>
      <w:r w:rsidR="000B1897" w:rsidRPr="00D12FD4">
        <w:rPr>
          <w:rFonts w:eastAsia="Malgun Gothic"/>
          <w:lang w:eastAsia="ko-KR"/>
        </w:rPr>
        <w:t xml:space="preserve"> </w:t>
      </w:r>
      <w:r w:rsidR="0077594D" w:rsidRPr="00D12FD4">
        <w:rPr>
          <w:rFonts w:eastAsiaTheme="minorEastAsia"/>
          <w:lang w:eastAsia="ja-JP"/>
        </w:rPr>
        <w:t>A new type-approval rule for WPT products is now considered, which may allow higher transmission power of those in 6.78 MHz.</w:t>
      </w:r>
      <w:r w:rsidR="00D12FD4">
        <w:rPr>
          <w:rFonts w:eastAsia="Malgun Gothic" w:hint="eastAsia"/>
          <w:lang w:eastAsia="ko-KR"/>
        </w:rPr>
        <w:t xml:space="preserve"> </w:t>
      </w:r>
      <w:r w:rsidR="0077594D" w:rsidRPr="00D12FD4">
        <w:rPr>
          <w:rFonts w:eastAsiaTheme="minorEastAsia"/>
          <w:lang w:eastAsia="ja-JP"/>
        </w:rPr>
        <w:t xml:space="preserve">In Korea, it is designated as an ISM band and ISM applications. </w:t>
      </w:r>
    </w:p>
    <w:p w14:paraId="34B9D9FD" w14:textId="77777777" w:rsidR="007F3A7F" w:rsidRPr="00D12FD4" w:rsidRDefault="007F3A7F" w:rsidP="007F3A7F">
      <w:pPr>
        <w:jc w:val="both"/>
        <w:rPr>
          <w:rFonts w:eastAsiaTheme="minorEastAsia"/>
          <w:lang w:eastAsia="ja-JP"/>
        </w:rPr>
      </w:pPr>
    </w:p>
    <w:p w14:paraId="58EC930E" w14:textId="77777777" w:rsidR="007F3A7F" w:rsidRPr="00D12FD4" w:rsidRDefault="0077594D" w:rsidP="007F3A7F">
      <w:pPr>
        <w:jc w:val="both"/>
        <w:rPr>
          <w:rFonts w:eastAsiaTheme="minorEastAsia"/>
          <w:lang w:eastAsia="ja-JP"/>
        </w:rPr>
      </w:pPr>
      <w:r w:rsidRPr="00D12FD4">
        <w:rPr>
          <w:rFonts w:eastAsiaTheme="minorEastAsia"/>
          <w:lang w:eastAsia="ja-JP"/>
        </w:rPr>
        <w:t>The reasons why 6.78 MHz is expected for Loosely Coupled WPT technology are summarized as follows:</w:t>
      </w:r>
    </w:p>
    <w:p w14:paraId="06D25941" w14:textId="77777777" w:rsidR="007F3A7F" w:rsidRPr="00D12FD4" w:rsidRDefault="007F3A7F" w:rsidP="007F3A7F">
      <w:pPr>
        <w:jc w:val="both"/>
        <w:rPr>
          <w:rFonts w:eastAsiaTheme="minorEastAsia"/>
          <w:lang w:eastAsia="ja-JP"/>
        </w:rPr>
      </w:pPr>
    </w:p>
    <w:p w14:paraId="4EB6CBEF" w14:textId="77777777" w:rsidR="007F3A7F" w:rsidRPr="00D12FD4" w:rsidRDefault="0077594D" w:rsidP="0010551B">
      <w:pPr>
        <w:numPr>
          <w:ilvl w:val="0"/>
          <w:numId w:val="32"/>
        </w:numPr>
        <w:jc w:val="both"/>
        <w:rPr>
          <w:rFonts w:eastAsiaTheme="minorEastAsia"/>
          <w:lang w:eastAsia="ja-JP"/>
        </w:rPr>
      </w:pPr>
      <w:r w:rsidRPr="00D12FD4">
        <w:rPr>
          <w:rFonts w:eastAsiaTheme="minorEastAsia"/>
          <w:lang w:eastAsia="ja-JP"/>
        </w:rPr>
        <w:t>International ISM band; unrestricted emission limit (Japan and Korea have different rule.)</w:t>
      </w:r>
    </w:p>
    <w:p w14:paraId="55BA67F0" w14:textId="77777777" w:rsidR="007F3A7F" w:rsidRPr="00D12FD4" w:rsidRDefault="0077594D" w:rsidP="0010551B">
      <w:pPr>
        <w:numPr>
          <w:ilvl w:val="0"/>
          <w:numId w:val="32"/>
        </w:numPr>
        <w:jc w:val="both"/>
        <w:rPr>
          <w:rFonts w:eastAsiaTheme="minorEastAsia"/>
          <w:lang w:eastAsia="ja-JP"/>
        </w:rPr>
      </w:pPr>
      <w:r w:rsidRPr="00D12FD4">
        <w:rPr>
          <w:rFonts w:eastAsiaTheme="minorEastAsia"/>
          <w:lang w:eastAsia="ja-JP"/>
        </w:rPr>
        <w:t>Relatively a vacant spectrum; the incumbent devices and systems using this frequency band are few.</w:t>
      </w:r>
    </w:p>
    <w:p w14:paraId="6B325367" w14:textId="77777777" w:rsidR="007F3A7F" w:rsidRPr="00D12FD4" w:rsidRDefault="0077594D" w:rsidP="0010551B">
      <w:pPr>
        <w:numPr>
          <w:ilvl w:val="0"/>
          <w:numId w:val="32"/>
        </w:numPr>
        <w:jc w:val="both"/>
        <w:rPr>
          <w:rFonts w:eastAsiaTheme="minorEastAsia"/>
          <w:lang w:eastAsia="ja-JP"/>
        </w:rPr>
      </w:pPr>
      <w:r w:rsidRPr="00D12FD4">
        <w:rPr>
          <w:rFonts w:eastAsiaTheme="minorEastAsia"/>
          <w:lang w:eastAsia="ja-JP"/>
        </w:rPr>
        <w:t>It can maintain greater harmonization globally since several standardization organizations are making WPT standards</w:t>
      </w:r>
      <w:r w:rsidR="000B1897" w:rsidRPr="00D12FD4">
        <w:rPr>
          <w:rFonts w:eastAsia="Malgun Gothic"/>
          <w:lang w:eastAsia="ko-KR"/>
        </w:rPr>
        <w:t xml:space="preserve"> </w:t>
      </w:r>
      <w:r w:rsidRPr="00D12FD4">
        <w:rPr>
          <w:rFonts w:eastAsiaTheme="minorEastAsia"/>
          <w:lang w:eastAsia="ja-JP"/>
        </w:rPr>
        <w:t>using 6.78MHz.</w:t>
      </w:r>
    </w:p>
    <w:p w14:paraId="04B681DE" w14:textId="77777777" w:rsidR="007F3A7F" w:rsidRPr="00D12FD4" w:rsidRDefault="0077594D" w:rsidP="0010551B">
      <w:pPr>
        <w:numPr>
          <w:ilvl w:val="0"/>
          <w:numId w:val="32"/>
        </w:numPr>
        <w:jc w:val="both"/>
        <w:rPr>
          <w:rFonts w:eastAsiaTheme="minorEastAsia"/>
          <w:lang w:eastAsia="ja-JP"/>
        </w:rPr>
      </w:pPr>
      <w:r w:rsidRPr="00D12FD4">
        <w:rPr>
          <w:rFonts w:eastAsiaTheme="minorEastAsia"/>
          <w:lang w:eastAsia="ja-JP"/>
        </w:rPr>
        <w:t>Devices such as power transmitter coil and receiver coil for WPT can be formed small and thin by using this frequency band.</w:t>
      </w:r>
    </w:p>
    <w:p w14:paraId="68A0E768" w14:textId="77777777" w:rsidR="007F3A7F" w:rsidRPr="00D12FD4" w:rsidRDefault="007F3A7F" w:rsidP="007F3A7F">
      <w:pPr>
        <w:jc w:val="both"/>
        <w:rPr>
          <w:rFonts w:eastAsiaTheme="minorEastAsia"/>
          <w:lang w:eastAsia="ja-JP"/>
        </w:rPr>
      </w:pPr>
    </w:p>
    <w:p w14:paraId="7FDA5EBD" w14:textId="77777777" w:rsidR="00C974F0" w:rsidRPr="000B1897" w:rsidRDefault="0077594D" w:rsidP="00C974F0">
      <w:pPr>
        <w:jc w:val="both"/>
        <w:rPr>
          <w:rFonts w:eastAsiaTheme="minorEastAsia"/>
          <w:lang w:eastAsia="ja-JP"/>
        </w:rPr>
      </w:pPr>
      <w:r w:rsidRPr="00D12FD4">
        <w:rPr>
          <w:rFonts w:eastAsiaTheme="minorEastAsia"/>
          <w:lang w:eastAsia="ja-JP"/>
        </w:rPr>
        <w:t>Currently 6.78 MHz is used for the ISM applications and specific purpose radio systems in these</w:t>
      </w:r>
      <w:r w:rsidR="00D12FD4">
        <w:rPr>
          <w:rFonts w:eastAsia="Malgun Gothic" w:hint="eastAsia"/>
          <w:lang w:eastAsia="ko-KR"/>
        </w:rPr>
        <w:t xml:space="preserve"> </w:t>
      </w:r>
      <w:r w:rsidRPr="00D12FD4">
        <w:rPr>
          <w:rFonts w:eastAsiaTheme="minorEastAsia"/>
          <w:lang w:eastAsia="ja-JP"/>
        </w:rPr>
        <w:t>countries</w:t>
      </w:r>
      <w:r w:rsidR="000B1897" w:rsidRPr="00D12FD4">
        <w:rPr>
          <w:rFonts w:eastAsia="Malgun Gothic"/>
          <w:lang w:eastAsia="ko-KR"/>
        </w:rPr>
        <w:t xml:space="preserve"> </w:t>
      </w:r>
      <w:r w:rsidRPr="00D12FD4">
        <w:rPr>
          <w:rFonts w:eastAsiaTheme="minorEastAsia"/>
          <w:lang w:eastAsia="ja-JP"/>
        </w:rPr>
        <w:t xml:space="preserve">while the duty and density of the systems are much lighter than the other bands under considerations. Coexistence studies are ongoing. </w:t>
      </w:r>
      <w:r w:rsidRPr="00D12FD4">
        <w:rPr>
          <w:rFonts w:eastAsiaTheme="minorEastAsia"/>
          <w:lang w:eastAsia="ko-KR"/>
        </w:rPr>
        <w:t xml:space="preserve"> And the 13.56M</w:t>
      </w:r>
      <w:r w:rsidRPr="00D12FD4">
        <w:rPr>
          <w:rFonts w:eastAsia="MS Mincho"/>
          <w:lang w:eastAsia="ja-JP"/>
        </w:rPr>
        <w:t>H</w:t>
      </w:r>
      <w:r w:rsidRPr="00D12FD4">
        <w:rPr>
          <w:rFonts w:eastAsiaTheme="minorEastAsia"/>
          <w:lang w:eastAsia="ko-KR"/>
        </w:rPr>
        <w:t>z band in Korea is used for 3D glasses WPT.</w:t>
      </w:r>
      <w:r w:rsidR="00142FC7" w:rsidRPr="000B1897">
        <w:rPr>
          <w:rFonts w:eastAsiaTheme="minorEastAsia"/>
          <w:lang w:eastAsia="ja-JP"/>
        </w:rPr>
        <w:br w:type="page"/>
      </w:r>
    </w:p>
    <w:p w14:paraId="77717051" w14:textId="77777777" w:rsidR="00C974F0" w:rsidRPr="00D12FD4" w:rsidRDefault="00142FC7" w:rsidP="00C974F0">
      <w:pPr>
        <w:jc w:val="center"/>
        <w:rPr>
          <w:rFonts w:eastAsia="SimSun"/>
          <w:lang w:eastAsia="zh-CN"/>
        </w:rPr>
      </w:pPr>
      <w:r w:rsidRPr="000B1897">
        <w:rPr>
          <w:rFonts w:eastAsiaTheme="minorEastAsia"/>
          <w:lang w:eastAsia="ja-JP"/>
        </w:rPr>
        <w:lastRenderedPageBreak/>
        <w:t>Table 5.2 Frequency ranges under study, key parameters, and incumbents systems on WPT systems for EV applications</w:t>
      </w:r>
    </w:p>
    <w:tbl>
      <w:tblPr>
        <w:tblStyle w:val="TableGrid"/>
        <w:tblW w:w="0" w:type="auto"/>
        <w:jc w:val="center"/>
        <w:tblLayout w:type="fixed"/>
        <w:tblLook w:val="04A0" w:firstRow="1" w:lastRow="0" w:firstColumn="1" w:lastColumn="0" w:noHBand="0" w:noVBand="1"/>
      </w:tblPr>
      <w:tblGrid>
        <w:gridCol w:w="1561"/>
        <w:gridCol w:w="3686"/>
        <w:gridCol w:w="3789"/>
      </w:tblGrid>
      <w:tr w:rsidR="00C974F0" w:rsidRPr="000B1897" w14:paraId="55C481D7" w14:textId="77777777" w:rsidTr="00C974F0">
        <w:trPr>
          <w:tblHeader/>
          <w:jc w:val="center"/>
        </w:trPr>
        <w:tc>
          <w:tcPr>
            <w:tcW w:w="1561" w:type="dxa"/>
            <w:shd w:val="clear" w:color="auto" w:fill="DAEEF3" w:themeFill="accent5" w:themeFillTint="33"/>
          </w:tcPr>
          <w:p w14:paraId="55EED6C6" w14:textId="77777777" w:rsidR="00C974F0" w:rsidRPr="000B1897" w:rsidRDefault="00C974F0" w:rsidP="00C974F0">
            <w:pPr>
              <w:rPr>
                <w:rFonts w:eastAsiaTheme="minorEastAsia"/>
                <w:sz w:val="21"/>
                <w:szCs w:val="21"/>
                <w:lang w:eastAsia="ja-JP"/>
              </w:rPr>
            </w:pPr>
          </w:p>
        </w:tc>
        <w:tc>
          <w:tcPr>
            <w:tcW w:w="3686" w:type="dxa"/>
            <w:shd w:val="clear" w:color="auto" w:fill="DAEEF3" w:themeFill="accent5" w:themeFillTint="33"/>
          </w:tcPr>
          <w:p w14:paraId="46B253CE" w14:textId="77777777" w:rsidR="00C974F0" w:rsidRPr="000B1897" w:rsidRDefault="00142FC7" w:rsidP="00C974F0">
            <w:pPr>
              <w:rPr>
                <w:rFonts w:eastAsiaTheme="minorEastAsia"/>
                <w:sz w:val="21"/>
                <w:szCs w:val="21"/>
                <w:lang w:eastAsia="ja-JP"/>
              </w:rPr>
            </w:pPr>
            <w:r w:rsidRPr="000B1897">
              <w:rPr>
                <w:rFonts w:eastAsiaTheme="minorEastAsia"/>
                <w:sz w:val="21"/>
                <w:szCs w:val="21"/>
                <w:lang w:eastAsia="ja-JP"/>
              </w:rPr>
              <w:t>Resonant magnetic induction (for EV)</w:t>
            </w:r>
          </w:p>
        </w:tc>
        <w:tc>
          <w:tcPr>
            <w:tcW w:w="3789" w:type="dxa"/>
            <w:shd w:val="clear" w:color="auto" w:fill="DAEEF3" w:themeFill="accent5" w:themeFillTint="33"/>
          </w:tcPr>
          <w:p w14:paraId="4245D290" w14:textId="77777777" w:rsidR="00C974F0" w:rsidRPr="000B1897" w:rsidRDefault="00142FC7" w:rsidP="00C974F0">
            <w:pPr>
              <w:rPr>
                <w:rFonts w:eastAsiaTheme="minorEastAsia"/>
                <w:sz w:val="21"/>
                <w:szCs w:val="21"/>
                <w:lang w:eastAsia="ja-JP"/>
              </w:rPr>
            </w:pPr>
            <w:r w:rsidRPr="000B1897">
              <w:rPr>
                <w:rFonts w:eastAsiaTheme="minorEastAsia"/>
                <w:sz w:val="21"/>
                <w:szCs w:val="21"/>
                <w:lang w:eastAsia="ja-JP"/>
              </w:rPr>
              <w:t>Shaped Magnetic Field in Resonance</w:t>
            </w:r>
          </w:p>
          <w:p w14:paraId="0BABB828" w14:textId="77777777" w:rsidR="00C974F0" w:rsidRPr="000B1897" w:rsidRDefault="00142FC7" w:rsidP="00C974F0">
            <w:pPr>
              <w:rPr>
                <w:rFonts w:eastAsiaTheme="minorEastAsia"/>
                <w:sz w:val="21"/>
                <w:szCs w:val="21"/>
                <w:lang w:eastAsia="ja-JP"/>
              </w:rPr>
            </w:pPr>
            <w:r w:rsidRPr="000B1897">
              <w:rPr>
                <w:rFonts w:eastAsiaTheme="minorEastAsia"/>
                <w:sz w:val="21"/>
                <w:szCs w:val="21"/>
                <w:lang w:eastAsia="ja-JP"/>
              </w:rPr>
              <w:t>(SMFIR) WPT</w:t>
            </w:r>
          </w:p>
        </w:tc>
      </w:tr>
      <w:tr w:rsidR="00C974F0" w:rsidRPr="000B1897" w14:paraId="5814151C" w14:textId="77777777" w:rsidTr="00C974F0">
        <w:trPr>
          <w:jc w:val="center"/>
        </w:trPr>
        <w:tc>
          <w:tcPr>
            <w:tcW w:w="1561" w:type="dxa"/>
          </w:tcPr>
          <w:p w14:paraId="6EB5EE7E"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Application types</w:t>
            </w:r>
          </w:p>
        </w:tc>
        <w:tc>
          <w:tcPr>
            <w:tcW w:w="3686" w:type="dxa"/>
          </w:tcPr>
          <w:p w14:paraId="548B4C5C"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EV charging in parking (Static)</w:t>
            </w:r>
          </w:p>
        </w:tc>
        <w:tc>
          <w:tcPr>
            <w:tcW w:w="3789" w:type="dxa"/>
          </w:tcPr>
          <w:p w14:paraId="7EFD5789"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On-line Electric Vehicle (OLEV) (EV charging while in motion including stopping /parking)</w:t>
            </w:r>
          </w:p>
        </w:tc>
      </w:tr>
      <w:tr w:rsidR="00C974F0" w:rsidRPr="000B1897" w14:paraId="12D40821" w14:textId="77777777" w:rsidTr="00C974F0">
        <w:trPr>
          <w:jc w:val="center"/>
        </w:trPr>
        <w:tc>
          <w:tcPr>
            <w:tcW w:w="1561" w:type="dxa"/>
          </w:tcPr>
          <w:p w14:paraId="157AB435"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Technology Principle</w:t>
            </w:r>
          </w:p>
        </w:tc>
        <w:tc>
          <w:tcPr>
            <w:tcW w:w="3686" w:type="dxa"/>
          </w:tcPr>
          <w:p w14:paraId="1F601159"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Resonant magnetic induction</w:t>
            </w:r>
          </w:p>
        </w:tc>
        <w:tc>
          <w:tcPr>
            <w:tcW w:w="3789" w:type="dxa"/>
          </w:tcPr>
          <w:p w14:paraId="438650BC"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Resonant magnetic induction</w:t>
            </w:r>
          </w:p>
        </w:tc>
      </w:tr>
      <w:tr w:rsidR="00C974F0" w:rsidRPr="000B1897" w14:paraId="1ACAE404" w14:textId="77777777" w:rsidTr="00C974F0">
        <w:trPr>
          <w:jc w:val="center"/>
        </w:trPr>
        <w:tc>
          <w:tcPr>
            <w:tcW w:w="1561" w:type="dxa"/>
          </w:tcPr>
          <w:p w14:paraId="6B488691"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Countries under consideration</w:t>
            </w:r>
          </w:p>
        </w:tc>
        <w:tc>
          <w:tcPr>
            <w:tcW w:w="3686" w:type="dxa"/>
          </w:tcPr>
          <w:p w14:paraId="585F6BCD"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Japan</w:t>
            </w:r>
          </w:p>
        </w:tc>
        <w:tc>
          <w:tcPr>
            <w:tcW w:w="3789" w:type="dxa"/>
          </w:tcPr>
          <w:p w14:paraId="5FB76C84"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Korea</w:t>
            </w:r>
          </w:p>
        </w:tc>
      </w:tr>
      <w:tr w:rsidR="00C974F0" w:rsidRPr="000B1897" w14:paraId="0408EDF8" w14:textId="77777777" w:rsidTr="00C974F0">
        <w:trPr>
          <w:jc w:val="center"/>
        </w:trPr>
        <w:tc>
          <w:tcPr>
            <w:tcW w:w="1561" w:type="dxa"/>
          </w:tcPr>
          <w:p w14:paraId="749A1BAE"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Frequency Range</w:t>
            </w:r>
          </w:p>
        </w:tc>
        <w:tc>
          <w:tcPr>
            <w:tcW w:w="3686" w:type="dxa"/>
          </w:tcPr>
          <w:p w14:paraId="5724E52F" w14:textId="77777777" w:rsidR="00F27AEA" w:rsidRPr="00F27AEA" w:rsidRDefault="00F27AEA" w:rsidP="00F27AEA">
            <w:pPr>
              <w:rPr>
                <w:rFonts w:eastAsiaTheme="minorEastAsia"/>
                <w:sz w:val="21"/>
                <w:szCs w:val="21"/>
                <w:lang w:eastAsia="ja-JP"/>
              </w:rPr>
            </w:pPr>
            <w:r w:rsidRPr="00F27AEA">
              <w:rPr>
                <w:rFonts w:eastAsiaTheme="minorEastAsia"/>
                <w:sz w:val="21"/>
                <w:szCs w:val="21"/>
                <w:lang w:eastAsia="ja-JP"/>
              </w:rPr>
              <w:t>79 kHz – 90 kHz (85 kHz band) is assumed to be the frequency range from IEC and SAE discussions and coexistence study results. Further assessment is in progress.</w:t>
            </w:r>
          </w:p>
          <w:p w14:paraId="3D792965" w14:textId="77777777" w:rsidR="00C974F0" w:rsidRPr="00D12FD4" w:rsidRDefault="00F27AEA" w:rsidP="007774AA">
            <w:pPr>
              <w:rPr>
                <w:rFonts w:eastAsiaTheme="minorEastAsia"/>
                <w:sz w:val="21"/>
                <w:szCs w:val="21"/>
                <w:lang w:eastAsia="ja-JP"/>
              </w:rPr>
            </w:pPr>
            <w:r w:rsidRPr="00F27AEA">
              <w:rPr>
                <w:rFonts w:eastAsiaTheme="minorEastAsia"/>
                <w:sz w:val="21"/>
                <w:szCs w:val="21"/>
                <w:lang w:eastAsia="ja-JP"/>
              </w:rPr>
              <w:t>Note) Systems operating in 42 kHz – 48 kHz, 52 kHz – 58 kHz, 79 kHz – 90 kHz, or 140.91 kHz – 148.5 kHz have shown issues unresolved to meet all the coexistence requirements.</w:t>
            </w:r>
          </w:p>
        </w:tc>
        <w:tc>
          <w:tcPr>
            <w:tcW w:w="3789" w:type="dxa"/>
          </w:tcPr>
          <w:p w14:paraId="6C35E20D"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19kHz - 21 kHz,</w:t>
            </w:r>
          </w:p>
          <w:p w14:paraId="6A2E0F2C"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59kHz - 61 kHz</w:t>
            </w:r>
          </w:p>
        </w:tc>
      </w:tr>
      <w:tr w:rsidR="00C974F0" w:rsidRPr="000B1897" w14:paraId="2E29A14B" w14:textId="77777777" w:rsidTr="00C974F0">
        <w:trPr>
          <w:jc w:val="center"/>
        </w:trPr>
        <w:tc>
          <w:tcPr>
            <w:tcW w:w="1561" w:type="dxa"/>
          </w:tcPr>
          <w:p w14:paraId="659DF48B"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Power Range</w:t>
            </w:r>
          </w:p>
        </w:tc>
        <w:tc>
          <w:tcPr>
            <w:tcW w:w="3686" w:type="dxa"/>
          </w:tcPr>
          <w:p w14:paraId="77BB7433" w14:textId="77777777" w:rsidR="00C974F0" w:rsidRPr="00D12FD4" w:rsidRDefault="00142FC7">
            <w:pPr>
              <w:rPr>
                <w:rFonts w:eastAsiaTheme="minorEastAsia"/>
                <w:sz w:val="21"/>
                <w:szCs w:val="21"/>
                <w:lang w:eastAsia="ja-JP"/>
              </w:rPr>
            </w:pPr>
            <w:r w:rsidRPr="000B1897">
              <w:rPr>
                <w:rFonts w:eastAsiaTheme="minorEastAsia"/>
                <w:sz w:val="21"/>
                <w:szCs w:val="21"/>
                <w:lang w:eastAsia="ja-JP"/>
              </w:rPr>
              <w:t>3  kW and  7.7  kW; Classes are assumed for passenger vehicle</w:t>
            </w:r>
          </w:p>
        </w:tc>
        <w:tc>
          <w:tcPr>
            <w:tcW w:w="3789" w:type="dxa"/>
          </w:tcPr>
          <w:p w14:paraId="6D65C475"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 Minimum power: 75 kW</w:t>
            </w:r>
          </w:p>
          <w:p w14:paraId="742EA720"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 Normal Power : 100 kW</w:t>
            </w:r>
          </w:p>
          <w:p w14:paraId="3CCE62BF"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 Maximum Power : On developing</w:t>
            </w:r>
          </w:p>
          <w:p w14:paraId="54AF176C"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 Air gap : 20 cm</w:t>
            </w:r>
          </w:p>
          <w:p w14:paraId="5C226280"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 Time and cost saving</w:t>
            </w:r>
          </w:p>
        </w:tc>
      </w:tr>
      <w:tr w:rsidR="00C974F0" w:rsidRPr="000B1897" w14:paraId="7755443A" w14:textId="77777777" w:rsidTr="00C974F0">
        <w:trPr>
          <w:jc w:val="center"/>
        </w:trPr>
        <w:tc>
          <w:tcPr>
            <w:tcW w:w="1561" w:type="dxa"/>
          </w:tcPr>
          <w:p w14:paraId="0E1D7717"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Advantage</w:t>
            </w:r>
          </w:p>
        </w:tc>
        <w:tc>
          <w:tcPr>
            <w:tcW w:w="3686" w:type="dxa"/>
          </w:tcPr>
          <w:p w14:paraId="1B6E73B7"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Global harmonized spectrum</w:t>
            </w:r>
          </w:p>
          <w:p w14:paraId="7759FC75"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Higher power transfer efficiency</w:t>
            </w:r>
          </w:p>
          <w:p w14:paraId="5237118F" w14:textId="77777777" w:rsidR="00C974F0" w:rsidRPr="00D12FD4" w:rsidRDefault="00C974F0" w:rsidP="007774AA">
            <w:pPr>
              <w:keepNext/>
              <w:outlineLvl w:val="2"/>
              <w:rPr>
                <w:rFonts w:eastAsiaTheme="minorEastAsia"/>
                <w:sz w:val="21"/>
                <w:szCs w:val="21"/>
                <w:lang w:eastAsia="ja-JP"/>
              </w:rPr>
            </w:pPr>
          </w:p>
        </w:tc>
        <w:tc>
          <w:tcPr>
            <w:tcW w:w="3789" w:type="dxa"/>
          </w:tcPr>
          <w:p w14:paraId="25A97AEF"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 Increased power transfer efficiency</w:t>
            </w:r>
          </w:p>
          <w:p w14:paraId="71DDF072" w14:textId="77777777" w:rsidR="00C974F0" w:rsidRPr="000B1897" w:rsidRDefault="00142FC7" w:rsidP="00C974F0">
            <w:pPr>
              <w:rPr>
                <w:rFonts w:eastAsiaTheme="minorEastAsia"/>
                <w:sz w:val="21"/>
                <w:szCs w:val="21"/>
                <w:lang w:eastAsia="ja-JP"/>
              </w:rPr>
            </w:pPr>
            <w:r w:rsidRPr="000B1897">
              <w:rPr>
                <w:rFonts w:eastAsiaTheme="minorEastAsia"/>
                <w:sz w:val="21"/>
                <w:szCs w:val="21"/>
                <w:lang w:eastAsia="ja-JP"/>
              </w:rPr>
              <w:t>- Maximized air gap</w:t>
            </w:r>
          </w:p>
          <w:p w14:paraId="6A5E4C82"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 Reduced audible noise</w:t>
            </w:r>
          </w:p>
          <w:p w14:paraId="3EAA043F" w14:textId="77777777" w:rsidR="00C974F0" w:rsidRPr="000B1897" w:rsidRDefault="00142FC7" w:rsidP="00C974F0">
            <w:pPr>
              <w:rPr>
                <w:rFonts w:eastAsiaTheme="minorEastAsia"/>
                <w:sz w:val="21"/>
                <w:szCs w:val="21"/>
                <w:lang w:eastAsia="ja-JP"/>
              </w:rPr>
            </w:pPr>
            <w:r w:rsidRPr="000B1897">
              <w:rPr>
                <w:rFonts w:eastAsiaTheme="minorEastAsia"/>
                <w:sz w:val="21"/>
                <w:szCs w:val="21"/>
                <w:lang w:eastAsia="ja-JP"/>
              </w:rPr>
              <w:t>- Effective shield design</w:t>
            </w:r>
          </w:p>
          <w:p w14:paraId="1B71C9BE" w14:textId="77777777" w:rsidR="00C974F0" w:rsidRPr="000B1897" w:rsidRDefault="00142FC7" w:rsidP="00C974F0">
            <w:pPr>
              <w:rPr>
                <w:rFonts w:eastAsiaTheme="minorEastAsia"/>
                <w:sz w:val="21"/>
                <w:szCs w:val="21"/>
                <w:lang w:eastAsia="ja-JP"/>
              </w:rPr>
            </w:pPr>
            <w:r w:rsidRPr="000B1897">
              <w:rPr>
                <w:rFonts w:eastAsiaTheme="minorEastAsia"/>
                <w:sz w:val="21"/>
                <w:szCs w:val="21"/>
                <w:lang w:eastAsia="ja-JP"/>
              </w:rPr>
              <w:t>- Time and cost saving</w:t>
            </w:r>
          </w:p>
        </w:tc>
      </w:tr>
      <w:tr w:rsidR="00C974F0" w:rsidRPr="000B1897" w14:paraId="40721F1D" w14:textId="77777777" w:rsidTr="00C974F0">
        <w:trPr>
          <w:jc w:val="center"/>
        </w:trPr>
        <w:tc>
          <w:tcPr>
            <w:tcW w:w="1561" w:type="dxa"/>
          </w:tcPr>
          <w:p w14:paraId="1D276CD8"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Related Alliance / international standards</w:t>
            </w:r>
          </w:p>
        </w:tc>
        <w:tc>
          <w:tcPr>
            <w:tcW w:w="3686" w:type="dxa"/>
          </w:tcPr>
          <w:p w14:paraId="0C87530B"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IEC 61980 (TC69)</w:t>
            </w:r>
          </w:p>
          <w:p w14:paraId="3E8985CB" w14:textId="77777777" w:rsidR="00C974F0" w:rsidRPr="000B1897" w:rsidRDefault="00F27AEA" w:rsidP="00C974F0">
            <w:pPr>
              <w:rPr>
                <w:rFonts w:eastAsiaTheme="minorEastAsia"/>
                <w:sz w:val="21"/>
                <w:szCs w:val="21"/>
                <w:lang w:eastAsia="ja-JP"/>
              </w:rPr>
            </w:pPr>
            <w:r w:rsidRPr="00F27AEA">
              <w:rPr>
                <w:rFonts w:eastAsiaTheme="minorEastAsia"/>
                <w:sz w:val="21"/>
                <w:szCs w:val="21"/>
                <w:lang w:eastAsia="ja-JP"/>
              </w:rPr>
              <w:t>ISO 19363 (ISO TC22)</w:t>
            </w:r>
          </w:p>
        </w:tc>
        <w:tc>
          <w:tcPr>
            <w:tcW w:w="3789" w:type="dxa"/>
          </w:tcPr>
          <w:p w14:paraId="3CDE8A72"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IEC 61980 (TC 69)</w:t>
            </w:r>
          </w:p>
        </w:tc>
      </w:tr>
      <w:tr w:rsidR="00C974F0" w:rsidRPr="00C974F0" w14:paraId="2CB47DA3" w14:textId="77777777" w:rsidTr="00C974F0">
        <w:trPr>
          <w:jc w:val="center"/>
        </w:trPr>
        <w:tc>
          <w:tcPr>
            <w:tcW w:w="1561" w:type="dxa"/>
          </w:tcPr>
          <w:p w14:paraId="7520845B"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Domestic concerned incumbents for spectrum sharing</w:t>
            </w:r>
          </w:p>
        </w:tc>
        <w:tc>
          <w:tcPr>
            <w:tcW w:w="3686" w:type="dxa"/>
          </w:tcPr>
          <w:p w14:paraId="7B829BAE" w14:textId="77777777" w:rsidR="00C974F0" w:rsidRPr="00CB61C6" w:rsidRDefault="00142FC7" w:rsidP="007023C4">
            <w:pPr>
              <w:pStyle w:val="ListParagraph"/>
              <w:numPr>
                <w:ilvl w:val="0"/>
                <w:numId w:val="11"/>
              </w:numPr>
              <w:ind w:leftChars="0" w:left="27" w:hanging="76"/>
              <w:rPr>
                <w:rFonts w:eastAsiaTheme="minorEastAsia"/>
                <w:b/>
                <w:bCs/>
                <w:sz w:val="21"/>
                <w:szCs w:val="21"/>
                <w:lang w:eastAsia="ja-JP"/>
              </w:rPr>
            </w:pPr>
            <w:r w:rsidRPr="00CB61C6">
              <w:rPr>
                <w:rFonts w:eastAsiaTheme="minorEastAsia"/>
                <w:sz w:val="21"/>
                <w:szCs w:val="21"/>
                <w:lang w:eastAsia="ja-JP"/>
              </w:rPr>
              <w:t>Standard clock radios (40 kHz, 60 kHz)</w:t>
            </w:r>
          </w:p>
          <w:p w14:paraId="5C9B4F88" w14:textId="77777777" w:rsidR="00C974F0" w:rsidRPr="00CB61C6" w:rsidRDefault="00142FC7" w:rsidP="007023C4">
            <w:pPr>
              <w:pStyle w:val="ListParagraph"/>
              <w:numPr>
                <w:ilvl w:val="0"/>
                <w:numId w:val="11"/>
              </w:numPr>
              <w:ind w:leftChars="0" w:left="27" w:hanging="76"/>
              <w:rPr>
                <w:rFonts w:eastAsiaTheme="minorEastAsia"/>
                <w:b/>
                <w:bCs/>
                <w:sz w:val="21"/>
                <w:szCs w:val="21"/>
                <w:lang w:eastAsia="ja-JP"/>
              </w:rPr>
            </w:pPr>
            <w:r w:rsidRPr="00CB61C6">
              <w:rPr>
                <w:rFonts w:eastAsiaTheme="minorEastAsia"/>
                <w:sz w:val="21"/>
                <w:szCs w:val="21"/>
                <w:lang w:eastAsia="ja-JP"/>
              </w:rPr>
              <w:t>Railway radio systems (10kHz – 250 kHz)</w:t>
            </w:r>
          </w:p>
          <w:p w14:paraId="4D46EED8" w14:textId="77777777" w:rsidR="00C974F0" w:rsidRPr="00CB61C6" w:rsidRDefault="00142FC7" w:rsidP="007023C4">
            <w:pPr>
              <w:pStyle w:val="ListParagraph"/>
              <w:numPr>
                <w:ilvl w:val="0"/>
                <w:numId w:val="11"/>
              </w:numPr>
              <w:ind w:leftChars="0" w:left="27" w:hanging="76"/>
              <w:rPr>
                <w:rFonts w:eastAsiaTheme="minorEastAsia"/>
                <w:b/>
                <w:bCs/>
                <w:sz w:val="21"/>
                <w:szCs w:val="21"/>
                <w:lang w:eastAsia="ja-JP"/>
              </w:rPr>
            </w:pPr>
            <w:r w:rsidRPr="00CB61C6">
              <w:rPr>
                <w:rFonts w:eastAsiaTheme="minorEastAsia"/>
                <w:sz w:val="21"/>
                <w:szCs w:val="21"/>
                <w:lang w:eastAsia="ja-JP"/>
              </w:rPr>
              <w:t>Amateur radio (135.7kHz– 137.8 kHz)</w:t>
            </w:r>
          </w:p>
          <w:p w14:paraId="3545B786" w14:textId="77777777" w:rsidR="00F27AEA" w:rsidRPr="00CB61C6" w:rsidRDefault="00F27AEA" w:rsidP="007023C4">
            <w:pPr>
              <w:pStyle w:val="ListParagraph"/>
              <w:numPr>
                <w:ilvl w:val="0"/>
                <w:numId w:val="11"/>
              </w:numPr>
              <w:ind w:leftChars="0" w:left="27" w:hanging="76"/>
              <w:rPr>
                <w:rFonts w:eastAsiaTheme="minorEastAsia"/>
                <w:b/>
                <w:bCs/>
                <w:sz w:val="21"/>
                <w:szCs w:val="21"/>
                <w:lang w:eastAsia="ja-JP"/>
              </w:rPr>
            </w:pPr>
            <w:r w:rsidRPr="00CB61C6">
              <w:rPr>
                <w:rFonts w:eastAsiaTheme="minorEastAsia"/>
                <w:sz w:val="21"/>
                <w:szCs w:val="21"/>
                <w:lang w:eastAsia="ja-JP"/>
              </w:rPr>
              <w:t>AM Broadcast (52</w:t>
            </w:r>
            <w:r w:rsidR="00826AD7">
              <w:rPr>
                <w:rFonts w:eastAsia="MS Mincho" w:hint="eastAsia"/>
                <w:sz w:val="21"/>
                <w:szCs w:val="21"/>
                <w:lang w:eastAsia="ja-JP"/>
              </w:rPr>
              <w:t>6.5</w:t>
            </w:r>
            <w:r w:rsidRPr="00CB61C6">
              <w:rPr>
                <w:rFonts w:eastAsiaTheme="minorEastAsia"/>
                <w:sz w:val="21"/>
                <w:szCs w:val="21"/>
                <w:lang w:eastAsia="ja-JP"/>
              </w:rPr>
              <w:t xml:space="preserve"> kHz - 1606.5 kHz)</w:t>
            </w:r>
          </w:p>
          <w:p w14:paraId="4E9E6E77" w14:textId="77777777" w:rsidR="00E83528" w:rsidRDefault="00E83528" w:rsidP="004139A3">
            <w:pPr>
              <w:rPr>
                <w:rFonts w:eastAsiaTheme="minorEastAsia"/>
                <w:sz w:val="21"/>
                <w:szCs w:val="21"/>
                <w:lang w:eastAsia="ja-JP"/>
              </w:rPr>
            </w:pPr>
          </w:p>
          <w:p w14:paraId="2F009C74" w14:textId="77777777" w:rsidR="00F27AEA" w:rsidRPr="00D12FD4" w:rsidRDefault="00F27AEA" w:rsidP="004139A3">
            <w:pPr>
              <w:rPr>
                <w:rFonts w:eastAsiaTheme="minorEastAsia"/>
                <w:sz w:val="21"/>
                <w:szCs w:val="21"/>
                <w:lang w:eastAsia="ja-JP"/>
              </w:rPr>
            </w:pPr>
            <w:r w:rsidRPr="00F27AEA">
              <w:rPr>
                <w:rFonts w:eastAsiaTheme="minorEastAsia"/>
                <w:sz w:val="21"/>
                <w:szCs w:val="21"/>
                <w:lang w:eastAsia="ja-JP"/>
              </w:rPr>
              <w:t>Frequency range of 79 kHz – 90 kHz met with the coexistence condition except the</w:t>
            </w:r>
            <w:r w:rsidR="00CB61C6">
              <w:rPr>
                <w:rFonts w:eastAsiaTheme="minorEastAsia"/>
                <w:sz w:val="21"/>
                <w:szCs w:val="21"/>
                <w:lang w:eastAsia="ja-JP"/>
              </w:rPr>
              <w:t xml:space="preserve"> specific </w:t>
            </w:r>
            <w:r w:rsidRPr="00F27AEA">
              <w:rPr>
                <w:rFonts w:eastAsiaTheme="minorEastAsia"/>
                <w:sz w:val="21"/>
                <w:szCs w:val="21"/>
                <w:lang w:eastAsia="ja-JP"/>
              </w:rPr>
              <w:t>case with certain railway radio systems. Further assessment is in progress.</w:t>
            </w:r>
          </w:p>
        </w:tc>
        <w:tc>
          <w:tcPr>
            <w:tcW w:w="3789" w:type="dxa"/>
          </w:tcPr>
          <w:p w14:paraId="457EE415"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 xml:space="preserve">Fixed Maritime Mobile (20.25kHz </w:t>
            </w:r>
            <w:r w:rsidRPr="000B1897">
              <w:rPr>
                <w:rFonts w:eastAsiaTheme="minorEastAsia" w:hint="eastAsia"/>
                <w:sz w:val="21"/>
                <w:szCs w:val="21"/>
                <w:lang w:eastAsia="ja-JP"/>
              </w:rPr>
              <w:t>–</w:t>
            </w:r>
            <w:r w:rsidRPr="000B1897">
              <w:rPr>
                <w:rFonts w:eastAsiaTheme="minorEastAsia"/>
                <w:sz w:val="21"/>
                <w:szCs w:val="21"/>
                <w:lang w:eastAsia="ja-JP"/>
              </w:rPr>
              <w:t xml:space="preserve"> 70 kHz) </w:t>
            </w:r>
            <w:r w:rsidRPr="000B1897">
              <w:rPr>
                <w:rFonts w:eastAsiaTheme="minorEastAsia" w:hint="eastAsia"/>
                <w:sz w:val="21"/>
                <w:szCs w:val="21"/>
                <w:lang w:eastAsia="ja-JP"/>
              </w:rPr>
              <w:t>→</w:t>
            </w:r>
            <w:r w:rsidRPr="000B1897">
              <w:rPr>
                <w:rFonts w:eastAsiaTheme="minorEastAsia"/>
                <w:sz w:val="21"/>
                <w:szCs w:val="21"/>
                <w:lang w:eastAsia="ja-JP"/>
              </w:rPr>
              <w:t xml:space="preserve"> Ship Station for Radio-telegraphy</w:t>
            </w:r>
          </w:p>
          <w:p w14:paraId="3000E095" w14:textId="77777777" w:rsidR="00C974F0" w:rsidRPr="00C974F0" w:rsidRDefault="00142FC7" w:rsidP="00C974F0">
            <w:pPr>
              <w:rPr>
                <w:rFonts w:eastAsiaTheme="minorEastAsia"/>
                <w:sz w:val="21"/>
                <w:szCs w:val="21"/>
                <w:lang w:eastAsia="ja-JP"/>
              </w:rPr>
            </w:pPr>
            <w:r w:rsidRPr="000B1897">
              <w:rPr>
                <w:rFonts w:eastAsiaTheme="minorEastAsia"/>
                <w:sz w:val="21"/>
                <w:szCs w:val="21"/>
                <w:lang w:eastAsia="ja-JP"/>
              </w:rPr>
              <w:t>Restricted to Hyperbolic Curve Radio-navigation(DECCA) (84kHz – 86 kHz)</w:t>
            </w:r>
          </w:p>
        </w:tc>
      </w:tr>
    </w:tbl>
    <w:p w14:paraId="234490F6" w14:textId="77777777" w:rsidR="00C974F0" w:rsidRPr="0030589A" w:rsidRDefault="00C974F0" w:rsidP="0030589A">
      <w:pPr>
        <w:jc w:val="both"/>
        <w:rPr>
          <w:rFonts w:eastAsiaTheme="minorEastAsia"/>
          <w:b/>
          <w:lang w:eastAsia="ja-JP"/>
        </w:rPr>
      </w:pPr>
    </w:p>
    <w:p w14:paraId="1879F06E" w14:textId="77777777" w:rsidR="00EB5E15" w:rsidRDefault="00EB5E15" w:rsidP="00EB5E15">
      <w:pPr>
        <w:jc w:val="both"/>
        <w:rPr>
          <w:rFonts w:eastAsia="Malgun Gothic"/>
          <w:b/>
          <w:lang w:eastAsia="ko-KR"/>
        </w:rPr>
      </w:pPr>
    </w:p>
    <w:p w14:paraId="1909753E" w14:textId="77777777" w:rsidR="00436CDE" w:rsidRPr="00D12FD4" w:rsidRDefault="00436CDE" w:rsidP="00EB5E15">
      <w:pPr>
        <w:jc w:val="both"/>
        <w:rPr>
          <w:rFonts w:eastAsia="Malgun Gothic"/>
          <w:b/>
          <w:lang w:eastAsia="ko-KR"/>
        </w:rPr>
      </w:pPr>
    </w:p>
    <w:p w14:paraId="1AE397BA" w14:textId="77777777" w:rsidR="000B1897" w:rsidRPr="007774AA" w:rsidRDefault="000B1897" w:rsidP="0030589A">
      <w:pPr>
        <w:jc w:val="both"/>
        <w:rPr>
          <w:rFonts w:eastAsia="Malgun Gothic"/>
          <w:b/>
          <w:lang w:eastAsia="ko-KR"/>
        </w:rPr>
      </w:pPr>
    </w:p>
    <w:p w14:paraId="284089FF" w14:textId="77777777" w:rsidR="0030589A" w:rsidRPr="0030589A" w:rsidRDefault="00446C53" w:rsidP="0030589A">
      <w:pPr>
        <w:jc w:val="both"/>
        <w:rPr>
          <w:rFonts w:eastAsiaTheme="minorEastAsia"/>
          <w:b/>
          <w:lang w:eastAsia="ja-JP"/>
        </w:rPr>
      </w:pPr>
      <w:r>
        <w:rPr>
          <w:rFonts w:eastAsia="MS Mincho" w:hint="eastAsia"/>
          <w:b/>
          <w:lang w:eastAsia="ja-JP"/>
        </w:rPr>
        <w:t>6</w:t>
      </w:r>
      <w:r w:rsidR="0030589A" w:rsidRPr="0030589A">
        <w:rPr>
          <w:rFonts w:eastAsiaTheme="minorEastAsia"/>
          <w:b/>
          <w:lang w:eastAsia="ja-JP"/>
        </w:rPr>
        <w:t>.  Technical regulation issues for WPT</w:t>
      </w:r>
    </w:p>
    <w:p w14:paraId="4EFAC3CB" w14:textId="77777777" w:rsidR="00EB5E15" w:rsidRPr="00B01041" w:rsidRDefault="00EB5E15" w:rsidP="0030589A">
      <w:pPr>
        <w:jc w:val="both"/>
        <w:rPr>
          <w:rFonts w:eastAsiaTheme="minorEastAsia"/>
          <w:lang w:eastAsia="ja-JP"/>
        </w:rPr>
      </w:pPr>
    </w:p>
    <w:p w14:paraId="05361984" w14:textId="77777777" w:rsidR="00EB5E15" w:rsidRPr="00EB5E15" w:rsidRDefault="00EB5E15" w:rsidP="00EB5E15">
      <w:pPr>
        <w:jc w:val="both"/>
        <w:rPr>
          <w:rFonts w:eastAsiaTheme="minorEastAsia"/>
          <w:lang w:eastAsia="ja-JP"/>
        </w:rPr>
      </w:pPr>
      <w:r w:rsidRPr="00EB5E15">
        <w:rPr>
          <w:rFonts w:eastAsiaTheme="minorEastAsia"/>
          <w:lang w:eastAsia="ja-JP"/>
        </w:rPr>
        <w:t>T</w:t>
      </w:r>
      <w:r w:rsidRPr="00EB5E15">
        <w:rPr>
          <w:rFonts w:eastAsiaTheme="minorEastAsia" w:hint="eastAsia"/>
          <w:lang w:eastAsia="ja-JP"/>
        </w:rPr>
        <w:t xml:space="preserve">his section refers to [10] for detailed descriptions in order to </w:t>
      </w:r>
      <w:r w:rsidRPr="00EB5E15">
        <w:rPr>
          <w:rFonts w:eastAsiaTheme="minorEastAsia"/>
          <w:lang w:eastAsia="ja-JP"/>
        </w:rPr>
        <w:t>keep</w:t>
      </w:r>
      <w:r w:rsidR="0015030A">
        <w:rPr>
          <w:rFonts w:eastAsia="Malgun Gothic" w:hint="eastAsia"/>
          <w:lang w:eastAsia="ko-KR"/>
        </w:rPr>
        <w:t xml:space="preserve"> </w:t>
      </w:r>
      <w:r w:rsidRPr="00EB5E15">
        <w:rPr>
          <w:rFonts w:eastAsiaTheme="minorEastAsia"/>
          <w:lang w:eastAsia="ja-JP"/>
        </w:rPr>
        <w:t>consistency</w:t>
      </w:r>
      <w:r w:rsidRPr="00EB5E15">
        <w:rPr>
          <w:rFonts w:eastAsiaTheme="minorEastAsia" w:hint="eastAsia"/>
          <w:lang w:eastAsia="ja-JP"/>
        </w:rPr>
        <w:t xml:space="preserve"> with </w:t>
      </w:r>
      <w:r>
        <w:rPr>
          <w:rFonts w:eastAsiaTheme="minorEastAsia" w:hint="eastAsia"/>
          <w:lang w:eastAsia="ja-JP"/>
        </w:rPr>
        <w:t>the</w:t>
      </w:r>
      <w:r w:rsidRPr="00EB5E15">
        <w:rPr>
          <w:rFonts w:eastAsiaTheme="minorEastAsia" w:hint="eastAsia"/>
          <w:lang w:eastAsia="ja-JP"/>
        </w:rPr>
        <w:t xml:space="preserve"> APT WPT </w:t>
      </w:r>
      <w:r>
        <w:rPr>
          <w:rFonts w:eastAsiaTheme="minorEastAsia"/>
          <w:lang w:eastAsia="ja-JP"/>
        </w:rPr>
        <w:t>Questionnaire</w:t>
      </w:r>
      <w:r>
        <w:rPr>
          <w:rFonts w:eastAsiaTheme="minorEastAsia" w:hint="eastAsia"/>
          <w:lang w:eastAsia="ja-JP"/>
        </w:rPr>
        <w:t xml:space="preserve"> Responses. </w:t>
      </w:r>
      <w:r w:rsidRPr="00EB5E15">
        <w:rPr>
          <w:rFonts w:eastAsiaTheme="minorEastAsia" w:hint="eastAsia"/>
          <w:lang w:eastAsia="ja-JP"/>
        </w:rPr>
        <w:t xml:space="preserve"> In addition, </w:t>
      </w:r>
      <w:r>
        <w:rPr>
          <w:rFonts w:eastAsiaTheme="minorEastAsia" w:hint="eastAsia"/>
          <w:lang w:eastAsia="ja-JP"/>
        </w:rPr>
        <w:t xml:space="preserve">each </w:t>
      </w:r>
      <w:r w:rsidR="0015030A">
        <w:rPr>
          <w:rFonts w:eastAsiaTheme="minorEastAsia"/>
          <w:lang w:eastAsia="ja-JP"/>
        </w:rPr>
        <w:t>description</w:t>
      </w:r>
      <w:r w:rsidRPr="00EB5E15">
        <w:rPr>
          <w:rFonts w:eastAsiaTheme="minorEastAsia" w:hint="eastAsia"/>
          <w:lang w:eastAsia="ja-JP"/>
        </w:rPr>
        <w:t xml:space="preserve"> </w:t>
      </w:r>
      <w:r w:rsidRPr="00EB5E15">
        <w:rPr>
          <w:rFonts w:eastAsiaTheme="minorEastAsia"/>
          <w:lang w:eastAsia="ja-JP"/>
        </w:rPr>
        <w:t>updated</w:t>
      </w:r>
      <w:r w:rsidRPr="00EB5E15">
        <w:rPr>
          <w:rFonts w:eastAsiaTheme="minorEastAsia" w:hint="eastAsia"/>
          <w:lang w:eastAsia="ja-JP"/>
        </w:rPr>
        <w:t xml:space="preserve"> with the latest </w:t>
      </w:r>
      <w:r w:rsidRPr="00EB5E15">
        <w:rPr>
          <w:rFonts w:eastAsiaTheme="minorEastAsia"/>
          <w:lang w:eastAsia="ja-JP"/>
        </w:rPr>
        <w:t>information</w:t>
      </w:r>
      <w:r w:rsidRPr="00EB5E15">
        <w:rPr>
          <w:rFonts w:eastAsiaTheme="minorEastAsia" w:hint="eastAsia"/>
          <w:lang w:eastAsia="ja-JP"/>
        </w:rPr>
        <w:t>.</w:t>
      </w:r>
    </w:p>
    <w:p w14:paraId="077D9D78" w14:textId="77777777" w:rsidR="00EB5E15" w:rsidRPr="00EB5E15" w:rsidRDefault="00EB5E15" w:rsidP="0030589A">
      <w:pPr>
        <w:jc w:val="both"/>
        <w:rPr>
          <w:rFonts w:eastAsiaTheme="minorEastAsia"/>
          <w:lang w:eastAsia="ja-JP"/>
        </w:rPr>
      </w:pPr>
    </w:p>
    <w:p w14:paraId="790EC720" w14:textId="77777777" w:rsidR="0030589A" w:rsidRDefault="00446C53" w:rsidP="00416D16">
      <w:pPr>
        <w:jc w:val="both"/>
        <w:outlineLvl w:val="0"/>
        <w:rPr>
          <w:rFonts w:eastAsiaTheme="minorEastAsia"/>
          <w:b/>
          <w:lang w:eastAsia="ja-JP"/>
        </w:rPr>
      </w:pPr>
      <w:r>
        <w:rPr>
          <w:rFonts w:eastAsia="MS Mincho" w:hint="eastAsia"/>
          <w:b/>
          <w:lang w:eastAsia="ja-JP"/>
        </w:rPr>
        <w:t>6</w:t>
      </w:r>
      <w:r w:rsidR="0030589A" w:rsidRPr="0030589A">
        <w:rPr>
          <w:rFonts w:eastAsiaTheme="minorEastAsia"/>
          <w:b/>
          <w:lang w:eastAsia="ja-JP"/>
        </w:rPr>
        <w:t>.1</w:t>
      </w:r>
      <w:r w:rsidR="0030589A" w:rsidRPr="0030589A">
        <w:rPr>
          <w:rFonts w:eastAsiaTheme="minorEastAsia"/>
          <w:b/>
          <w:lang w:eastAsia="ja-JP"/>
        </w:rPr>
        <w:tab/>
      </w:r>
      <w:r w:rsidR="007023C4">
        <w:rPr>
          <w:rFonts w:eastAsiaTheme="minorEastAsia"/>
          <w:b/>
          <w:lang w:eastAsia="ja-JP"/>
        </w:rPr>
        <w:t xml:space="preserve">Some </w:t>
      </w:r>
      <w:r w:rsidR="0030589A" w:rsidRPr="0030589A">
        <w:rPr>
          <w:rFonts w:eastAsiaTheme="minorEastAsia"/>
          <w:b/>
          <w:lang w:eastAsia="ja-JP"/>
        </w:rPr>
        <w:t>APT Countries</w:t>
      </w:r>
    </w:p>
    <w:p w14:paraId="46FA2237" w14:textId="77777777" w:rsidR="00964A75" w:rsidRDefault="00964A75" w:rsidP="0030589A">
      <w:pPr>
        <w:jc w:val="both"/>
        <w:rPr>
          <w:rFonts w:eastAsiaTheme="minorEastAsia"/>
          <w:b/>
          <w:lang w:eastAsia="ja-JP"/>
        </w:rPr>
      </w:pPr>
    </w:p>
    <w:p w14:paraId="04FF811C" w14:textId="77777777" w:rsidR="00EB5E15" w:rsidRDefault="00446C53" w:rsidP="00416D16">
      <w:pPr>
        <w:jc w:val="both"/>
        <w:outlineLvl w:val="0"/>
        <w:rPr>
          <w:rFonts w:eastAsiaTheme="minorEastAsia"/>
          <w:b/>
          <w:lang w:eastAsia="ja-JP"/>
        </w:rPr>
      </w:pPr>
      <w:r>
        <w:rPr>
          <w:rFonts w:eastAsia="MS Mincho" w:hint="eastAsia"/>
          <w:b/>
          <w:lang w:eastAsia="ja-JP"/>
        </w:rPr>
        <w:t>6</w:t>
      </w:r>
      <w:r w:rsidR="00EB5E15">
        <w:rPr>
          <w:rFonts w:eastAsiaTheme="minorEastAsia" w:hint="eastAsia"/>
          <w:b/>
          <w:lang w:eastAsia="ja-JP"/>
        </w:rPr>
        <w:t>.1.1 Australia</w:t>
      </w:r>
    </w:p>
    <w:p w14:paraId="5908BC94" w14:textId="77777777" w:rsidR="00EB5E15" w:rsidRDefault="00EB5E15" w:rsidP="0030589A">
      <w:pPr>
        <w:jc w:val="both"/>
        <w:rPr>
          <w:rFonts w:eastAsiaTheme="minorEastAsia"/>
          <w:b/>
          <w:lang w:eastAsia="ja-JP"/>
        </w:rPr>
      </w:pPr>
    </w:p>
    <w:p w14:paraId="3F375674" w14:textId="77777777" w:rsidR="006B75BB" w:rsidRPr="000E4DC6" w:rsidRDefault="006B75BB" w:rsidP="006B75BB">
      <w:pPr>
        <w:jc w:val="both"/>
        <w:rPr>
          <w:rFonts w:eastAsiaTheme="minorEastAsia"/>
          <w:lang w:eastAsia="ja-JP"/>
        </w:rPr>
      </w:pPr>
    </w:p>
    <w:p w14:paraId="48FC6E11" w14:textId="77777777" w:rsidR="000E4DC6" w:rsidRDefault="00E050C5" w:rsidP="000E4DC6">
      <w:pPr>
        <w:jc w:val="both"/>
        <w:rPr>
          <w:rFonts w:eastAsiaTheme="minorEastAsia"/>
          <w:lang w:eastAsia="ja-JP"/>
        </w:rPr>
      </w:pPr>
      <w:r w:rsidRPr="000E4DC6">
        <w:rPr>
          <w:rFonts w:eastAsiaTheme="minorEastAsia" w:hint="eastAsia"/>
          <w:lang w:eastAsia="ja-JP"/>
        </w:rPr>
        <w:t xml:space="preserve">The </w:t>
      </w:r>
      <w:r w:rsidRPr="000E4DC6">
        <w:rPr>
          <w:rFonts w:eastAsiaTheme="minorEastAsia"/>
          <w:lang w:eastAsia="ja-JP"/>
        </w:rPr>
        <w:t>ACMA (Australian Communications and Media Authority)</w:t>
      </w:r>
      <w:r w:rsidR="006B75BB" w:rsidRPr="000E4DC6">
        <w:rPr>
          <w:rFonts w:eastAsiaTheme="minorEastAsia"/>
          <w:lang w:eastAsia="ja-JP"/>
        </w:rPr>
        <w:t xml:space="preserve"> is </w:t>
      </w:r>
      <w:r w:rsidR="006B75BB" w:rsidRPr="000E4DC6">
        <w:rPr>
          <w:rFonts w:eastAsiaTheme="minorEastAsia" w:hint="eastAsia"/>
          <w:lang w:eastAsia="ja-JP"/>
        </w:rPr>
        <w:t>a statutory authority regulating broadcasting, the internet, radio</w:t>
      </w:r>
      <w:r w:rsidR="00826AD7">
        <w:rPr>
          <w:rFonts w:eastAsia="MS Mincho" w:hint="eastAsia"/>
          <w:lang w:eastAsia="ja-JP"/>
        </w:rPr>
        <w:t xml:space="preserve"> </w:t>
      </w:r>
      <w:r w:rsidR="006B75BB" w:rsidRPr="000E4DC6">
        <w:rPr>
          <w:rFonts w:eastAsiaTheme="minorEastAsia" w:hint="eastAsia"/>
          <w:lang w:eastAsia="ja-JP"/>
        </w:rPr>
        <w:t xml:space="preserve">communications and telecommunications in Australia. </w:t>
      </w:r>
      <w:r w:rsidR="006B75BB" w:rsidRPr="000E4DC6">
        <w:rPr>
          <w:rFonts w:eastAsiaTheme="minorEastAsia"/>
          <w:lang w:eastAsia="ja-JP"/>
        </w:rPr>
        <w:t>Under Australian regulatory arrangements, radio</w:t>
      </w:r>
      <w:r w:rsidR="00826AD7">
        <w:rPr>
          <w:rFonts w:eastAsia="MS Mincho" w:hint="eastAsia"/>
          <w:lang w:eastAsia="ja-JP"/>
        </w:rPr>
        <w:t xml:space="preserve"> </w:t>
      </w:r>
      <w:r w:rsidR="006B75BB" w:rsidRPr="000E4DC6">
        <w:rPr>
          <w:rFonts w:eastAsiaTheme="minorEastAsia"/>
          <w:lang w:eastAsia="ja-JP"/>
        </w:rPr>
        <w:t>communications devices must comply with any applicable standards and radio</w:t>
      </w:r>
      <w:r w:rsidR="00826AD7">
        <w:rPr>
          <w:rFonts w:eastAsia="MS Mincho" w:hint="eastAsia"/>
          <w:lang w:eastAsia="ja-JP"/>
        </w:rPr>
        <w:t xml:space="preserve"> </w:t>
      </w:r>
      <w:r w:rsidR="006B75BB" w:rsidRPr="000E4DC6">
        <w:rPr>
          <w:rFonts w:eastAsiaTheme="minorEastAsia"/>
          <w:lang w:eastAsia="ja-JP"/>
        </w:rPr>
        <w:t>communications transmitters must not be operated without a license. ACMA regulates EMC through Radiocommunications Labelling Notice 2008</w:t>
      </w:r>
      <w:r w:rsidR="006B75BB" w:rsidRPr="000E4DC6">
        <w:rPr>
          <w:rFonts w:eastAsiaTheme="minorEastAsia" w:hint="eastAsia"/>
          <w:lang w:eastAsia="ja-JP"/>
        </w:rPr>
        <w:t>.</w:t>
      </w:r>
    </w:p>
    <w:p w14:paraId="1717586C" w14:textId="77777777" w:rsidR="000E4DC6" w:rsidRDefault="000E4DC6" w:rsidP="000E4DC6">
      <w:pPr>
        <w:jc w:val="both"/>
        <w:rPr>
          <w:rFonts w:eastAsiaTheme="minorEastAsia"/>
          <w:lang w:eastAsia="ja-JP"/>
        </w:rPr>
      </w:pPr>
    </w:p>
    <w:p w14:paraId="75A7DD54" w14:textId="77777777" w:rsidR="000E4DC6" w:rsidRPr="000E4DC6" w:rsidRDefault="000E4DC6" w:rsidP="00416D16">
      <w:pPr>
        <w:jc w:val="both"/>
        <w:outlineLvl w:val="0"/>
        <w:rPr>
          <w:rFonts w:eastAsiaTheme="minorEastAsia"/>
          <w:lang w:eastAsia="ja-JP"/>
        </w:rPr>
      </w:pPr>
      <w:r w:rsidRPr="000E4DC6">
        <w:rPr>
          <w:rFonts w:eastAsiaTheme="minorEastAsia"/>
          <w:lang w:eastAsia="ja-JP"/>
        </w:rPr>
        <w:t>Australia</w:t>
      </w:r>
      <w:r w:rsidRPr="000E4DC6">
        <w:rPr>
          <w:rFonts w:eastAsiaTheme="minorEastAsia" w:hint="eastAsia"/>
          <w:lang w:eastAsia="ja-JP"/>
        </w:rPr>
        <w:t>n regulatory status on RF exposure and RF assessment is shown as follows.</w:t>
      </w:r>
    </w:p>
    <w:p w14:paraId="43E2E543" w14:textId="77777777" w:rsidR="000E4DC6" w:rsidRDefault="000E4DC6" w:rsidP="00161EE4">
      <w:pPr>
        <w:jc w:val="both"/>
        <w:rPr>
          <w:rFonts w:eastAsiaTheme="minorEastAsia"/>
          <w:lang w:eastAsia="ja-JP"/>
        </w:rPr>
      </w:pPr>
    </w:p>
    <w:p w14:paraId="72821E05" w14:textId="77777777" w:rsidR="00E050C5" w:rsidRPr="000E4DC6" w:rsidRDefault="00E050C5" w:rsidP="00416D16">
      <w:pPr>
        <w:jc w:val="both"/>
        <w:outlineLvl w:val="0"/>
        <w:rPr>
          <w:rFonts w:eastAsiaTheme="minorEastAsia"/>
          <w:lang w:eastAsia="ja-JP"/>
        </w:rPr>
      </w:pPr>
      <w:r w:rsidRPr="000E4DC6">
        <w:rPr>
          <w:rFonts w:eastAsiaTheme="minorEastAsia" w:hint="eastAsia"/>
          <w:lang w:eastAsia="ja-JP"/>
        </w:rPr>
        <w:t>(i) RF exposure</w:t>
      </w:r>
    </w:p>
    <w:p w14:paraId="04C68820" w14:textId="77777777" w:rsidR="00E050C5" w:rsidRPr="000E4DC6" w:rsidRDefault="00E050C5" w:rsidP="00E050C5">
      <w:pPr>
        <w:ind w:left="426" w:hanging="426"/>
        <w:jc w:val="both"/>
        <w:rPr>
          <w:rFonts w:eastAsiaTheme="minorEastAsia"/>
          <w:lang w:eastAsia="ja-JP"/>
        </w:rPr>
      </w:pPr>
      <w:r w:rsidRPr="000E4DC6">
        <w:rPr>
          <w:rFonts w:eastAsiaTheme="minorEastAsia" w:hint="eastAsia"/>
          <w:lang w:eastAsia="ja-JP"/>
        </w:rPr>
        <w:t>-</w:t>
      </w:r>
      <w:r w:rsidRPr="000E4DC6">
        <w:rPr>
          <w:rFonts w:eastAsiaTheme="minorEastAsia" w:hint="eastAsia"/>
          <w:lang w:eastAsia="ja-JP"/>
        </w:rPr>
        <w:tab/>
      </w:r>
      <w:r w:rsidR="00161EE4" w:rsidRPr="000E4DC6">
        <w:rPr>
          <w:rFonts w:eastAsiaTheme="minorEastAsia"/>
          <w:lang w:eastAsia="ja-JP"/>
        </w:rPr>
        <w:t xml:space="preserve">The ACMA is responsible for the management of the mandatory </w:t>
      </w:r>
      <w:r w:rsidR="00161EE4" w:rsidRPr="000E4DC6">
        <w:rPr>
          <w:rFonts w:eastAsiaTheme="minorEastAsia"/>
          <w:i/>
          <w:lang w:eastAsia="ja-JP"/>
        </w:rPr>
        <w:t xml:space="preserve">Radiocommunications (Electromagnetic Radiation – Human Exposure) Standard 2003 </w:t>
      </w:r>
      <w:r w:rsidR="00161EE4" w:rsidRPr="000E4DC6">
        <w:rPr>
          <w:rFonts w:eastAsiaTheme="minorEastAsia"/>
          <w:lang w:eastAsia="ja-JP"/>
        </w:rPr>
        <w:t>(incorporating amendments to Radiocommunications (Electromagnetic Radiation - Human Exposure) Am</w:t>
      </w:r>
      <w:r w:rsidRPr="000E4DC6">
        <w:rPr>
          <w:rFonts w:eastAsiaTheme="minorEastAsia"/>
          <w:lang w:eastAsia="ja-JP"/>
        </w:rPr>
        <w:t>endment Standard 2011 (No. 2)),</w:t>
      </w:r>
      <w:r w:rsidR="00161EE4" w:rsidRPr="000E4DC6">
        <w:rPr>
          <w:rFonts w:eastAsiaTheme="minorEastAsia"/>
          <w:lang w:eastAsia="ja-JP"/>
        </w:rPr>
        <w:t xml:space="preserve">: specifying the RF exposure limits for most mobile and portable radiocommunication transmitters with integral antenna operating 100kHz ~ 300GHz </w:t>
      </w:r>
    </w:p>
    <w:p w14:paraId="4F60F317" w14:textId="77777777" w:rsidR="006B75BB" w:rsidRPr="000E4DC6" w:rsidRDefault="00161EE4" w:rsidP="00E050C5">
      <w:pPr>
        <w:ind w:left="426" w:hanging="426"/>
        <w:jc w:val="both"/>
        <w:rPr>
          <w:rFonts w:eastAsiaTheme="minorEastAsia"/>
          <w:lang w:eastAsia="ja-JP"/>
        </w:rPr>
      </w:pPr>
      <w:r w:rsidRPr="000E4DC6">
        <w:rPr>
          <w:rFonts w:eastAsiaTheme="minorEastAsia"/>
          <w:lang w:eastAsia="ja-JP"/>
        </w:rPr>
        <w:t>-</w:t>
      </w:r>
      <w:r w:rsidR="00E050C5" w:rsidRPr="000E4DC6">
        <w:rPr>
          <w:rFonts w:eastAsiaTheme="minorEastAsia" w:hint="eastAsia"/>
          <w:lang w:eastAsia="ja-JP"/>
        </w:rPr>
        <w:tab/>
      </w:r>
      <w:r w:rsidRPr="000E4DC6">
        <w:rPr>
          <w:rFonts w:eastAsiaTheme="minorEastAsia"/>
          <w:lang w:eastAsia="ja-JP"/>
        </w:rPr>
        <w:t>Radiation Protection Standard for Maximum Exposure Levels to Radiofrequency Fields - 3 kHz to 300 GHz (RPS3): set by ARPANSA (Australian Radiation Protection and Nuclear Safety Agency)</w:t>
      </w:r>
    </w:p>
    <w:p w14:paraId="555A8D6D" w14:textId="77777777" w:rsidR="000E4DC6" w:rsidRDefault="000E4DC6" w:rsidP="00E050C5">
      <w:pPr>
        <w:ind w:left="142" w:hanging="142"/>
        <w:jc w:val="both"/>
        <w:rPr>
          <w:rFonts w:eastAsiaTheme="minorEastAsia"/>
          <w:lang w:eastAsia="ja-JP"/>
        </w:rPr>
      </w:pPr>
    </w:p>
    <w:p w14:paraId="0DF060CC" w14:textId="77777777" w:rsidR="00E050C5" w:rsidRPr="000E4DC6" w:rsidRDefault="00E050C5" w:rsidP="00416D16">
      <w:pPr>
        <w:ind w:left="142" w:hanging="142"/>
        <w:jc w:val="both"/>
        <w:outlineLvl w:val="0"/>
        <w:rPr>
          <w:rFonts w:eastAsiaTheme="minorEastAsia"/>
          <w:lang w:eastAsia="ja-JP"/>
        </w:rPr>
      </w:pPr>
      <w:r w:rsidRPr="000E4DC6">
        <w:rPr>
          <w:rFonts w:eastAsiaTheme="minorEastAsia" w:hint="eastAsia"/>
          <w:lang w:eastAsia="ja-JP"/>
        </w:rPr>
        <w:t>(ii) RF assessment</w:t>
      </w:r>
    </w:p>
    <w:p w14:paraId="59BE2F8D" w14:textId="77777777" w:rsidR="00E050C5" w:rsidRPr="00E050C5" w:rsidRDefault="00E050C5" w:rsidP="0010551B">
      <w:pPr>
        <w:numPr>
          <w:ilvl w:val="0"/>
          <w:numId w:val="1"/>
        </w:numPr>
        <w:jc w:val="both"/>
        <w:rPr>
          <w:rFonts w:eastAsiaTheme="minorEastAsia"/>
          <w:lang w:eastAsia="ja-JP"/>
        </w:rPr>
      </w:pPr>
      <w:r w:rsidRPr="000E4DC6">
        <w:rPr>
          <w:rFonts w:eastAsiaTheme="minorEastAsia" w:hint="eastAsia"/>
          <w:lang w:eastAsia="ja-JP"/>
        </w:rPr>
        <w:t xml:space="preserve">Such </w:t>
      </w:r>
      <w:r w:rsidRPr="000E4DC6">
        <w:rPr>
          <w:rFonts w:eastAsiaTheme="minorEastAsia"/>
          <w:lang w:eastAsia="ja-JP"/>
        </w:rPr>
        <w:t>devices are required</w:t>
      </w:r>
      <w:r w:rsidRPr="00E050C5">
        <w:rPr>
          <w:rFonts w:eastAsiaTheme="minorEastAsia"/>
          <w:lang w:eastAsia="ja-JP"/>
        </w:rPr>
        <w:t xml:space="preserve"> to show compliance using test methods such as</w:t>
      </w:r>
      <w:r w:rsidR="00826AD7">
        <w:rPr>
          <w:rFonts w:eastAsia="MS Mincho" w:hint="eastAsia"/>
          <w:lang w:eastAsia="ja-JP"/>
        </w:rPr>
        <w:t xml:space="preserve"> </w:t>
      </w:r>
      <w:r w:rsidRPr="00E050C5">
        <w:rPr>
          <w:rFonts w:eastAsiaTheme="minorEastAsia"/>
          <w:lang w:eastAsia="ja-JP"/>
        </w:rPr>
        <w:t>EN 62209-2</w:t>
      </w:r>
    </w:p>
    <w:p w14:paraId="70330BF6" w14:textId="77777777" w:rsidR="00E050C5" w:rsidRPr="00E050C5" w:rsidRDefault="00E050C5" w:rsidP="0010551B">
      <w:pPr>
        <w:numPr>
          <w:ilvl w:val="0"/>
          <w:numId w:val="1"/>
        </w:numPr>
        <w:jc w:val="both"/>
        <w:rPr>
          <w:rFonts w:eastAsiaTheme="minorEastAsia"/>
          <w:lang w:eastAsia="ja-JP"/>
        </w:rPr>
      </w:pPr>
      <w:r w:rsidRPr="00E050C5">
        <w:rPr>
          <w:rFonts w:eastAsiaTheme="minorEastAsia"/>
          <w:lang w:eastAsia="ja-JP"/>
        </w:rPr>
        <w:t xml:space="preserve">(Human exposure to radio frequency fields from hand-held and body-mounted wireless communication devices – Human models, instrumentation, and procedures – Part 2: Procedure to determine the specific absorption rate (SAR) for wireless communication devices used in close proximity to the human body (frequency range of 30 MHz to 6 GHz) </w:t>
      </w:r>
      <w:hyperlink r:id="rId15" w:history="1">
        <w:r w:rsidRPr="00E050C5">
          <w:rPr>
            <w:rStyle w:val="Hyperlink"/>
            <w:rFonts w:eastAsiaTheme="minorEastAsia"/>
            <w:lang w:eastAsia="ja-JP"/>
          </w:rPr>
          <w:t>http://infostore.saiglobal.com/store/details.aspx?ProductID=1465960.</w:t>
        </w:r>
      </w:hyperlink>
      <w:r w:rsidRPr="00E050C5">
        <w:rPr>
          <w:rFonts w:eastAsiaTheme="minorEastAsia"/>
          <w:lang w:eastAsia="ja-JP"/>
        </w:rPr>
        <w:t xml:space="preserve">The ACMA mandates the limits for RF and EMR exposure set by the Australian Radiation Protection and Nuclear Safety Agency (ARPANSA). The primary source of RF exposure limit information is ARPANSA’s </w:t>
      </w:r>
      <w:r w:rsidRPr="00E050C5">
        <w:rPr>
          <w:rFonts w:eastAsiaTheme="minorEastAsia"/>
          <w:i/>
          <w:lang w:eastAsia="ja-JP"/>
        </w:rPr>
        <w:t>Radiation Protection Standard for Maximum Exposure Levels to Radiofrequency Fields - 3 kHz to 300 GHz</w:t>
      </w:r>
      <w:r w:rsidRPr="00E050C5">
        <w:rPr>
          <w:rFonts w:eastAsiaTheme="minorEastAsia"/>
          <w:lang w:eastAsia="ja-JP"/>
        </w:rPr>
        <w:t xml:space="preserve"> (RPS3) - </w:t>
      </w:r>
      <w:hyperlink r:id="rId16" w:history="1">
        <w:r w:rsidRPr="00E050C5">
          <w:rPr>
            <w:rStyle w:val="Hyperlink"/>
            <w:rFonts w:eastAsiaTheme="minorEastAsia"/>
            <w:lang w:eastAsia="ja-JP"/>
          </w:rPr>
          <w:t>http://www.arpansa.gov.au/Publications/codes/rps3.cfm</w:t>
        </w:r>
      </w:hyperlink>
    </w:p>
    <w:p w14:paraId="715ED11A" w14:textId="77777777" w:rsidR="006B75BB" w:rsidRPr="00D05289" w:rsidRDefault="006B75BB" w:rsidP="0030589A">
      <w:pPr>
        <w:jc w:val="both"/>
        <w:rPr>
          <w:rFonts w:eastAsiaTheme="minorEastAsia"/>
          <w:lang w:eastAsia="ja-JP"/>
        </w:rPr>
      </w:pPr>
    </w:p>
    <w:p w14:paraId="5D88D2A5" w14:textId="77777777" w:rsidR="00EB5E15" w:rsidRDefault="00446C53" w:rsidP="00416D16">
      <w:pPr>
        <w:jc w:val="both"/>
        <w:outlineLvl w:val="0"/>
        <w:rPr>
          <w:rFonts w:eastAsiaTheme="minorEastAsia"/>
          <w:b/>
          <w:lang w:eastAsia="ja-JP"/>
        </w:rPr>
      </w:pPr>
      <w:r>
        <w:rPr>
          <w:rFonts w:eastAsia="MS Mincho" w:hint="eastAsia"/>
          <w:b/>
          <w:lang w:eastAsia="ja-JP"/>
        </w:rPr>
        <w:t>6</w:t>
      </w:r>
      <w:r w:rsidR="00EB5E15">
        <w:rPr>
          <w:rFonts w:eastAsiaTheme="minorEastAsia" w:hint="eastAsia"/>
          <w:b/>
          <w:lang w:eastAsia="ja-JP"/>
        </w:rPr>
        <w:t>.1.2 China</w:t>
      </w:r>
    </w:p>
    <w:p w14:paraId="6505FC0D" w14:textId="77777777" w:rsidR="00E10447" w:rsidRDefault="00E10447" w:rsidP="0030589A">
      <w:pPr>
        <w:jc w:val="both"/>
        <w:rPr>
          <w:rFonts w:eastAsiaTheme="minorEastAsia"/>
          <w:b/>
          <w:lang w:eastAsia="ja-JP"/>
        </w:rPr>
      </w:pPr>
    </w:p>
    <w:p w14:paraId="31A35F15" w14:textId="77777777" w:rsidR="00E10447" w:rsidRDefault="00E10447" w:rsidP="00E10447">
      <w:pPr>
        <w:jc w:val="both"/>
        <w:rPr>
          <w:rFonts w:eastAsiaTheme="minorEastAsia"/>
          <w:lang w:eastAsia="ja-JP"/>
        </w:rPr>
      </w:pPr>
      <w:r w:rsidRPr="00E10447">
        <w:rPr>
          <w:rFonts w:eastAsiaTheme="minorEastAsia"/>
          <w:lang w:eastAsia="ja-JP"/>
        </w:rPr>
        <w:t>About radio regulation files in China, there are many WPT related radio regulations. The following are main regulations which manage the issue of WPT radio emission.</w:t>
      </w:r>
    </w:p>
    <w:p w14:paraId="638372BB" w14:textId="77777777" w:rsidR="00E10447" w:rsidRPr="00E10447" w:rsidRDefault="00E10447" w:rsidP="00E10447">
      <w:pPr>
        <w:jc w:val="both"/>
        <w:rPr>
          <w:rFonts w:eastAsiaTheme="minorEastAsia"/>
          <w:lang w:eastAsia="ja-JP"/>
        </w:rPr>
      </w:pPr>
    </w:p>
    <w:p w14:paraId="44D5626D" w14:textId="77777777" w:rsidR="00E10447" w:rsidRDefault="00E10447" w:rsidP="00E10447">
      <w:pPr>
        <w:ind w:left="284" w:hanging="284"/>
        <w:jc w:val="both"/>
        <w:rPr>
          <w:rFonts w:eastAsiaTheme="minorEastAsia"/>
          <w:lang w:eastAsia="ja-JP"/>
        </w:rPr>
      </w:pPr>
      <w:r w:rsidRPr="00E10447">
        <w:rPr>
          <w:rFonts w:eastAsiaTheme="minorEastAsia"/>
          <w:lang w:eastAsia="ja-JP"/>
        </w:rPr>
        <w:t>(1) People's Republic of China Ministry of Industry and Information Technology, the 16th Order (2010): People's Republic of China Regulations on the Radio Frequency Allocation. This ensures the normal operation of the radio business, and prevent</w:t>
      </w:r>
      <w:r w:rsidRPr="00E10447">
        <w:rPr>
          <w:rFonts w:eastAsiaTheme="minorEastAsia" w:hint="eastAsia"/>
          <w:lang w:eastAsia="ja-JP"/>
        </w:rPr>
        <w:t>s</w:t>
      </w:r>
      <w:r w:rsidRPr="00E10447">
        <w:rPr>
          <w:rFonts w:eastAsiaTheme="minorEastAsia"/>
          <w:lang w:eastAsia="ja-JP"/>
        </w:rPr>
        <w:t xml:space="preserve"> mutual interference between the various radio services, radio stations and WPT system.</w:t>
      </w:r>
    </w:p>
    <w:p w14:paraId="492DB80E" w14:textId="77777777" w:rsidR="00E10447" w:rsidRPr="00E10447" w:rsidRDefault="00E10447" w:rsidP="00E10447">
      <w:pPr>
        <w:ind w:left="284" w:hanging="284"/>
        <w:jc w:val="both"/>
        <w:rPr>
          <w:rFonts w:eastAsiaTheme="minorEastAsia"/>
          <w:lang w:eastAsia="ja-JP"/>
        </w:rPr>
      </w:pPr>
    </w:p>
    <w:p w14:paraId="79FABD5C" w14:textId="77777777" w:rsidR="00E10447" w:rsidRPr="00E10447" w:rsidRDefault="00E10447" w:rsidP="00E10447">
      <w:pPr>
        <w:ind w:left="284" w:hanging="284"/>
        <w:jc w:val="both"/>
        <w:rPr>
          <w:rFonts w:eastAsiaTheme="minorEastAsia"/>
          <w:lang w:eastAsia="ja-JP"/>
        </w:rPr>
      </w:pPr>
      <w:r w:rsidRPr="00E10447">
        <w:rPr>
          <w:rFonts w:eastAsiaTheme="minorEastAsia"/>
          <w:lang w:eastAsia="ja-JP"/>
        </w:rPr>
        <w:t xml:space="preserve">(2) People's Republic of China State Council, the People's Republic of China the Central Military Commission, the 128th Order (1993): People's Republic of China Regulations on Radio. This regulation strengthens radio management and maintenances airwaves order. According to </w:t>
      </w:r>
      <w:r w:rsidRPr="00E10447">
        <w:rPr>
          <w:rFonts w:eastAsiaTheme="minorEastAsia"/>
          <w:lang w:eastAsia="ja-JP"/>
        </w:rPr>
        <w:lastRenderedPageBreak/>
        <w:t>varieties of WPT technology and control communications part, WPT devices may be same as normal radio system and under control of such regulations.</w:t>
      </w:r>
    </w:p>
    <w:p w14:paraId="233F6F2E" w14:textId="77777777" w:rsidR="00E10447" w:rsidRDefault="00E10447" w:rsidP="00E10447">
      <w:pPr>
        <w:ind w:left="284" w:hanging="284"/>
        <w:jc w:val="both"/>
        <w:rPr>
          <w:rFonts w:eastAsiaTheme="minorEastAsia"/>
          <w:lang w:eastAsia="ja-JP"/>
        </w:rPr>
      </w:pPr>
    </w:p>
    <w:p w14:paraId="5398FBD2" w14:textId="77777777" w:rsidR="00E10447" w:rsidRDefault="00E10447" w:rsidP="00E10447">
      <w:pPr>
        <w:ind w:left="284" w:hanging="284"/>
        <w:jc w:val="both"/>
        <w:rPr>
          <w:rFonts w:eastAsiaTheme="minorEastAsia"/>
          <w:lang w:eastAsia="ja-JP"/>
        </w:rPr>
      </w:pPr>
      <w:r w:rsidRPr="00E10447">
        <w:rPr>
          <w:rFonts w:eastAsiaTheme="minorEastAsia"/>
          <w:lang w:eastAsia="ja-JP"/>
        </w:rPr>
        <w:t>(3) People's Republic of China State Council, People's Republic of China the Central Military Commission, No. 579 Order (2010): People's Republic of China Radio Control Requirements. This is the latest regulation about restrictions on radio stations, radio transmitting equipment, and radiation of radio waves of non-use of radio equipment, technical blocking measures, as well as the implementation of a specific radio frequency emission of radio waves, radiation and dissemination mandatory management.</w:t>
      </w:r>
    </w:p>
    <w:p w14:paraId="2F018566" w14:textId="77777777" w:rsidR="00E10447" w:rsidRPr="00E10447" w:rsidRDefault="00E10447" w:rsidP="00E10447">
      <w:pPr>
        <w:jc w:val="both"/>
        <w:rPr>
          <w:rFonts w:eastAsiaTheme="minorEastAsia"/>
          <w:lang w:eastAsia="ja-JP"/>
        </w:rPr>
      </w:pPr>
    </w:p>
    <w:p w14:paraId="68677949" w14:textId="77777777" w:rsidR="00EB5E15" w:rsidRPr="00E10447" w:rsidRDefault="00EB5E15" w:rsidP="0030589A">
      <w:pPr>
        <w:jc w:val="both"/>
        <w:rPr>
          <w:rFonts w:eastAsiaTheme="minorEastAsia"/>
          <w:lang w:eastAsia="ja-JP"/>
        </w:rPr>
      </w:pPr>
    </w:p>
    <w:p w14:paraId="64A4E08D" w14:textId="77777777" w:rsidR="00EB5E15" w:rsidRDefault="00446C53" w:rsidP="00416D16">
      <w:pPr>
        <w:jc w:val="both"/>
        <w:outlineLvl w:val="0"/>
        <w:rPr>
          <w:rFonts w:eastAsiaTheme="minorEastAsia"/>
          <w:b/>
          <w:lang w:eastAsia="ja-JP"/>
        </w:rPr>
      </w:pPr>
      <w:r>
        <w:rPr>
          <w:rFonts w:eastAsia="MS Mincho" w:hint="eastAsia"/>
          <w:b/>
          <w:lang w:eastAsia="ja-JP"/>
        </w:rPr>
        <w:t>6</w:t>
      </w:r>
      <w:r w:rsidR="00EB5E15">
        <w:rPr>
          <w:rFonts w:eastAsiaTheme="minorEastAsia" w:hint="eastAsia"/>
          <w:b/>
          <w:lang w:eastAsia="ja-JP"/>
        </w:rPr>
        <w:t>.1.3 Japan</w:t>
      </w:r>
    </w:p>
    <w:p w14:paraId="244764CE" w14:textId="77777777" w:rsidR="00EB5E15" w:rsidRPr="00E10447" w:rsidRDefault="00EB5E15" w:rsidP="0030589A">
      <w:pPr>
        <w:jc w:val="both"/>
        <w:rPr>
          <w:rFonts w:eastAsiaTheme="minorEastAsia"/>
          <w:lang w:eastAsia="ja-JP"/>
        </w:rPr>
      </w:pPr>
    </w:p>
    <w:p w14:paraId="61F2F5AC" w14:textId="77777777" w:rsidR="007A6A3B" w:rsidRDefault="007A6A3B" w:rsidP="009077FF">
      <w:pPr>
        <w:spacing w:before="120"/>
        <w:jc w:val="both"/>
      </w:pPr>
      <w:r>
        <w:t xml:space="preserve">(1) </w:t>
      </w:r>
      <w:r w:rsidR="005340B2">
        <w:t>Technical r</w:t>
      </w:r>
      <w:r>
        <w:t>ulemaking status update</w:t>
      </w:r>
    </w:p>
    <w:p w14:paraId="40C7A239" w14:textId="77777777" w:rsidR="00734C37" w:rsidRDefault="00734C37" w:rsidP="009077FF">
      <w:pPr>
        <w:spacing w:before="120"/>
        <w:jc w:val="both"/>
      </w:pPr>
      <w:r w:rsidRPr="00886C6C">
        <w:rPr>
          <w:rFonts w:hint="eastAsia"/>
        </w:rPr>
        <w:t>In</w:t>
      </w:r>
      <w:r w:rsidRPr="00886C6C">
        <w:t xml:space="preserve"> June 2013, the </w:t>
      </w:r>
      <w:r>
        <w:rPr>
          <w:rFonts w:eastAsia="MS Mincho" w:hint="eastAsia"/>
        </w:rPr>
        <w:t xml:space="preserve">MIC </w:t>
      </w:r>
      <w:r w:rsidRPr="00886C6C">
        <w:t>WPT-W</w:t>
      </w:r>
      <w:r>
        <w:t xml:space="preserve">orking </w:t>
      </w:r>
      <w:r w:rsidRPr="00886C6C">
        <w:t>G</w:t>
      </w:r>
      <w:r>
        <w:t>roup (WG)</w:t>
      </w:r>
      <w:r w:rsidRPr="00886C6C">
        <w:t xml:space="preserve"> was formed under MIC’s Subcommittee on Electromagnetic Environment for Radio-wave Utilization</w:t>
      </w:r>
      <w:r w:rsidRPr="00886C6C">
        <w:rPr>
          <w:rFonts w:hint="eastAsia"/>
        </w:rPr>
        <w:t xml:space="preserve">. </w:t>
      </w:r>
      <w:r>
        <w:t xml:space="preserve">The </w:t>
      </w:r>
      <w:r w:rsidRPr="00886C6C">
        <w:rPr>
          <w:rFonts w:hint="eastAsia"/>
        </w:rPr>
        <w:t>B</w:t>
      </w:r>
      <w:r>
        <w:t xml:space="preserve">roadband </w:t>
      </w:r>
      <w:r w:rsidRPr="00886C6C">
        <w:rPr>
          <w:rFonts w:hint="eastAsia"/>
        </w:rPr>
        <w:t>W</w:t>
      </w:r>
      <w:r>
        <w:t xml:space="preserve">ireless </w:t>
      </w:r>
      <w:r w:rsidRPr="00886C6C">
        <w:rPr>
          <w:rFonts w:hint="eastAsia"/>
        </w:rPr>
        <w:t>F</w:t>
      </w:r>
      <w:r>
        <w:t>orum (BWF)</w:t>
      </w:r>
      <w:r w:rsidRPr="00886C6C">
        <w:rPr>
          <w:rFonts w:hint="eastAsia"/>
        </w:rPr>
        <w:t xml:space="preserve"> </w:t>
      </w:r>
      <w:r>
        <w:t>proposed a few WPT application fields and technologies and asked for</w:t>
      </w:r>
      <w:r w:rsidRPr="00886C6C">
        <w:rPr>
          <w:rFonts w:hint="eastAsia"/>
        </w:rPr>
        <w:t xml:space="preserve"> WPT </w:t>
      </w:r>
      <w:r>
        <w:t xml:space="preserve">new </w:t>
      </w:r>
      <w:r w:rsidRPr="00886C6C">
        <w:rPr>
          <w:rFonts w:hint="eastAsia"/>
        </w:rPr>
        <w:t xml:space="preserve">rulemaking. </w:t>
      </w:r>
      <w:r>
        <w:t>C</w:t>
      </w:r>
      <w:r>
        <w:rPr>
          <w:rFonts w:eastAsia="MS Mincho" w:hint="eastAsia"/>
        </w:rPr>
        <w:t>andidate</w:t>
      </w:r>
      <w:r w:rsidRPr="00886C6C">
        <w:t xml:space="preserve"> frequency </w:t>
      </w:r>
      <w:r>
        <w:t>range</w:t>
      </w:r>
      <w:r w:rsidRPr="00886C6C">
        <w:t>s</w:t>
      </w:r>
      <w:r>
        <w:t>, emission limits, spectrum sharing with the incumbent radio systems, RF exposure assessment methodology,</w:t>
      </w:r>
      <w:r>
        <w:rPr>
          <w:rFonts w:hint="eastAsia"/>
        </w:rPr>
        <w:t xml:space="preserve"> and </w:t>
      </w:r>
      <w:r>
        <w:t xml:space="preserve">other </w:t>
      </w:r>
      <w:r>
        <w:rPr>
          <w:rFonts w:hint="eastAsia"/>
        </w:rPr>
        <w:t xml:space="preserve">necessary conditions </w:t>
      </w:r>
      <w:r>
        <w:t>were</w:t>
      </w:r>
      <w:r>
        <w:rPr>
          <w:rFonts w:hint="eastAsia"/>
        </w:rPr>
        <w:t xml:space="preserve"> discussed as </w:t>
      </w:r>
      <w:r w:rsidRPr="00886C6C">
        <w:rPr>
          <w:rFonts w:hint="eastAsia"/>
        </w:rPr>
        <w:t>primary subjects</w:t>
      </w:r>
      <w:r>
        <w:t xml:space="preserve"> to specify in the technical conditions for the use of the technologies</w:t>
      </w:r>
      <w:r w:rsidRPr="00886C6C">
        <w:rPr>
          <w:rFonts w:hint="eastAsia"/>
        </w:rPr>
        <w:t>.</w:t>
      </w:r>
      <w:r>
        <w:t xml:space="preserve"> </w:t>
      </w:r>
    </w:p>
    <w:p w14:paraId="45A73D46" w14:textId="77777777" w:rsidR="00BF1448" w:rsidRDefault="00734C37" w:rsidP="009077FF">
      <w:pPr>
        <w:spacing w:before="120"/>
        <w:jc w:val="both"/>
      </w:pPr>
      <w:r>
        <w:t xml:space="preserve">In January 2015, </w:t>
      </w:r>
      <w:r w:rsidRPr="00964B9F">
        <w:t>Japan’s first rulemaking repor</w:t>
      </w:r>
      <w:r>
        <w:t>t (the Report, hereafter in section 6.1.3</w:t>
      </w:r>
      <w:r w:rsidRPr="00964B9F">
        <w:t>)</w:t>
      </w:r>
      <w:r>
        <w:t xml:space="preserve"> was approved by the MIC council, which specifies technical conditions for the use of magnetic coupling WPT technology using 6.765 – 6.795 MHz (6.78 MHz band) and those for capacitive coupling WPT technology using 425 – 524 kHz. Emission rules have been provided in the Report, which the CISPR standards were referred to in determining the limits. Coexistence study results have been reflected in the rules. </w:t>
      </w:r>
    </w:p>
    <w:p w14:paraId="3BE674BB" w14:textId="77777777" w:rsidR="00E10447" w:rsidRPr="009077FF" w:rsidRDefault="00734C37" w:rsidP="000E7BF5">
      <w:pPr>
        <w:spacing w:before="120"/>
        <w:jc w:val="both"/>
        <w:rPr>
          <w:rFonts w:eastAsia="MS Mincho"/>
          <w:lang w:eastAsia="ja-JP"/>
        </w:rPr>
      </w:pPr>
      <w:r>
        <w:t xml:space="preserve">Candidate WPT frequency ranges intended for EV applications have been converged to the 79 – 90 kHz range (85 kHz band) in 2014. Upcoming Report including technical conditions of WPT technology for EV applications is expected to be approved in the middle of 2015. </w:t>
      </w:r>
      <w:r w:rsidR="00E10447" w:rsidRPr="00E10447">
        <w:rPr>
          <w:rFonts w:eastAsiaTheme="minorEastAsia" w:hint="eastAsia"/>
          <w:lang w:eastAsia="ja-JP"/>
        </w:rPr>
        <w:t xml:space="preserve">  </w:t>
      </w:r>
    </w:p>
    <w:p w14:paraId="1318FCA8" w14:textId="77777777" w:rsidR="00734C37" w:rsidRDefault="00734C37" w:rsidP="00734C37">
      <w:pPr>
        <w:spacing w:before="120"/>
      </w:pPr>
      <w:r>
        <w:t xml:space="preserve">The new and first rules for WPT may become effective in 2015, which is first targeted for mobile device applications using 6.78 MHz magnetic resonance technology or Capacitive Coupling technology. Those targeted for electric vehicles (EVs) applications may follow in the mid of or later 2015. </w:t>
      </w:r>
    </w:p>
    <w:p w14:paraId="40A180E3" w14:textId="77777777" w:rsidR="00E10447" w:rsidRPr="00E10447" w:rsidRDefault="00E10447" w:rsidP="00E10447">
      <w:pPr>
        <w:jc w:val="both"/>
        <w:rPr>
          <w:rFonts w:eastAsiaTheme="minorEastAsia"/>
          <w:lang w:eastAsia="ja-JP"/>
        </w:rPr>
      </w:pPr>
    </w:p>
    <w:p w14:paraId="0EDA65BA" w14:textId="77777777" w:rsidR="00E10447" w:rsidRPr="00E10447" w:rsidRDefault="007A6A3B" w:rsidP="00E10447">
      <w:pPr>
        <w:jc w:val="both"/>
        <w:rPr>
          <w:rFonts w:eastAsiaTheme="minorEastAsia"/>
          <w:lang w:eastAsia="ja-JP"/>
        </w:rPr>
      </w:pPr>
      <w:r>
        <w:rPr>
          <w:rFonts w:eastAsia="MS Mincho"/>
          <w:lang w:eastAsia="ja-JP"/>
        </w:rPr>
        <w:t xml:space="preserve">BWF proposed the following WPT application fields. </w:t>
      </w:r>
      <w:r w:rsidR="00E10447" w:rsidRPr="00E10447">
        <w:rPr>
          <w:rFonts w:eastAsiaTheme="minorEastAsia"/>
          <w:lang w:eastAsia="ja-JP"/>
        </w:rPr>
        <w:t xml:space="preserve"> </w:t>
      </w:r>
    </w:p>
    <w:p w14:paraId="6B7D3B34" w14:textId="77777777" w:rsidR="00E10447" w:rsidRPr="00E10447" w:rsidRDefault="00E10447" w:rsidP="009077FF">
      <w:pPr>
        <w:numPr>
          <w:ilvl w:val="0"/>
          <w:numId w:val="62"/>
        </w:numPr>
        <w:jc w:val="both"/>
        <w:rPr>
          <w:rFonts w:eastAsiaTheme="minorEastAsia"/>
          <w:lang w:eastAsia="ja-JP"/>
        </w:rPr>
      </w:pPr>
      <w:r w:rsidRPr="00E10447">
        <w:rPr>
          <w:rFonts w:eastAsiaTheme="minorEastAsia"/>
          <w:lang w:eastAsia="ja-JP"/>
        </w:rPr>
        <w:t>WPT for EV</w:t>
      </w:r>
      <w:r w:rsidR="007A6A3B">
        <w:rPr>
          <w:rFonts w:eastAsiaTheme="minorEastAsia"/>
          <w:lang w:eastAsia="ja-JP"/>
        </w:rPr>
        <w:t xml:space="preserve">s </w:t>
      </w:r>
      <w:r w:rsidR="007A6A3B" w:rsidRPr="007A6A3B">
        <w:rPr>
          <w:rFonts w:eastAsiaTheme="minorEastAsia"/>
          <w:lang w:eastAsia="ja-JP"/>
        </w:rPr>
        <w:t xml:space="preserve"> (including Plug-in Hybrid EVs)</w:t>
      </w:r>
    </w:p>
    <w:p w14:paraId="3E55214B" w14:textId="77777777" w:rsidR="00E10447" w:rsidRPr="00E10447" w:rsidRDefault="00E10447" w:rsidP="009077FF">
      <w:pPr>
        <w:numPr>
          <w:ilvl w:val="0"/>
          <w:numId w:val="62"/>
        </w:numPr>
        <w:jc w:val="both"/>
        <w:rPr>
          <w:rFonts w:eastAsiaTheme="minorEastAsia"/>
          <w:lang w:eastAsia="ja-JP"/>
        </w:rPr>
      </w:pPr>
      <w:r w:rsidRPr="00E10447">
        <w:rPr>
          <w:rFonts w:eastAsiaTheme="minorEastAsia"/>
          <w:lang w:eastAsia="ja-JP"/>
        </w:rPr>
        <w:t>WPT for Home Appliances (mobile devices, home/office equipment)</w:t>
      </w:r>
    </w:p>
    <w:p w14:paraId="62EB0732" w14:textId="77777777" w:rsidR="00E10447" w:rsidRPr="00E10447" w:rsidRDefault="00E10447" w:rsidP="009077FF">
      <w:pPr>
        <w:numPr>
          <w:ilvl w:val="0"/>
          <w:numId w:val="62"/>
        </w:numPr>
        <w:jc w:val="both"/>
        <w:rPr>
          <w:rFonts w:eastAsiaTheme="minorEastAsia"/>
          <w:lang w:eastAsia="ja-JP"/>
        </w:rPr>
      </w:pPr>
      <w:r w:rsidRPr="00E10447">
        <w:rPr>
          <w:rFonts w:eastAsiaTheme="minorEastAsia"/>
          <w:lang w:eastAsia="ja-JP"/>
        </w:rPr>
        <w:t xml:space="preserve">WPT for mobile devices </w:t>
      </w:r>
    </w:p>
    <w:p w14:paraId="6D7FF7E8" w14:textId="77777777" w:rsidR="00E10447" w:rsidRDefault="00E10447" w:rsidP="00E10447">
      <w:pPr>
        <w:jc w:val="both"/>
        <w:rPr>
          <w:rFonts w:eastAsiaTheme="minorEastAsia"/>
          <w:lang w:eastAsia="ja-JP"/>
        </w:rPr>
      </w:pPr>
    </w:p>
    <w:p w14:paraId="61566AF4" w14:textId="77777777" w:rsidR="00E10447" w:rsidRPr="00E10447" w:rsidRDefault="00E10447" w:rsidP="00E10447">
      <w:pPr>
        <w:jc w:val="both"/>
        <w:rPr>
          <w:rFonts w:eastAsiaTheme="minorEastAsia"/>
          <w:lang w:eastAsia="ja-JP"/>
        </w:rPr>
      </w:pPr>
      <w:r w:rsidRPr="00E10447">
        <w:rPr>
          <w:rFonts w:eastAsiaTheme="minorEastAsia" w:hint="eastAsia"/>
          <w:lang w:eastAsia="ja-JP"/>
        </w:rPr>
        <w:t>Candidate</w:t>
      </w:r>
      <w:r w:rsidRPr="00E10447">
        <w:rPr>
          <w:rFonts w:eastAsiaTheme="minorEastAsia"/>
          <w:lang w:eastAsia="ja-JP"/>
        </w:rPr>
        <w:t xml:space="preserve"> frequency </w:t>
      </w:r>
      <w:r w:rsidRPr="00E10447">
        <w:rPr>
          <w:rFonts w:eastAsiaTheme="minorEastAsia" w:hint="eastAsia"/>
          <w:lang w:eastAsia="ja-JP"/>
        </w:rPr>
        <w:t>ranges</w:t>
      </w:r>
      <w:r w:rsidR="0010551B">
        <w:rPr>
          <w:rFonts w:eastAsia="MS Mincho" w:hint="eastAsia"/>
          <w:lang w:eastAsia="ja-JP"/>
        </w:rPr>
        <w:t xml:space="preserve"> </w:t>
      </w:r>
      <w:r w:rsidRPr="00E10447">
        <w:rPr>
          <w:rFonts w:eastAsiaTheme="minorEastAsia" w:hint="eastAsia"/>
          <w:lang w:eastAsia="ja-JP"/>
        </w:rPr>
        <w:t xml:space="preserve">under consideration </w:t>
      </w:r>
      <w:r w:rsidRPr="00E10447">
        <w:rPr>
          <w:rFonts w:eastAsiaTheme="minorEastAsia"/>
          <w:lang w:eastAsia="ja-JP"/>
        </w:rPr>
        <w:t xml:space="preserve">and the target WPT systems </w:t>
      </w:r>
      <w:r w:rsidRPr="00E10447">
        <w:rPr>
          <w:rFonts w:eastAsiaTheme="minorEastAsia" w:hint="eastAsia"/>
          <w:lang w:eastAsia="ja-JP"/>
        </w:rPr>
        <w:t xml:space="preserve">with </w:t>
      </w:r>
      <w:r w:rsidRPr="00E10447">
        <w:rPr>
          <w:rFonts w:eastAsiaTheme="minorEastAsia"/>
          <w:lang w:eastAsia="ja-JP"/>
        </w:rPr>
        <w:t xml:space="preserve">fundamental parameters are summarized in the </w:t>
      </w:r>
      <w:r w:rsidRPr="00E10447">
        <w:rPr>
          <w:rFonts w:eastAsiaTheme="minorEastAsia" w:hint="eastAsia"/>
          <w:lang w:eastAsia="ja-JP"/>
        </w:rPr>
        <w:t>following table.</w:t>
      </w:r>
    </w:p>
    <w:p w14:paraId="4B51ED3B" w14:textId="77777777" w:rsidR="00454C40" w:rsidRDefault="00454C40">
      <w:pPr>
        <w:rPr>
          <w:rFonts w:eastAsiaTheme="minorEastAsia"/>
          <w:lang w:eastAsia="ja-JP"/>
        </w:rPr>
      </w:pPr>
      <w:r>
        <w:rPr>
          <w:rFonts w:eastAsiaTheme="minorEastAsia"/>
          <w:lang w:eastAsia="ja-JP"/>
        </w:rPr>
        <w:br w:type="page"/>
      </w:r>
    </w:p>
    <w:p w14:paraId="2106BB10" w14:textId="77777777" w:rsidR="00E10447" w:rsidRDefault="00E10447" w:rsidP="00E10447">
      <w:pPr>
        <w:jc w:val="both"/>
        <w:rPr>
          <w:rFonts w:eastAsiaTheme="minorEastAsia"/>
          <w:lang w:eastAsia="ja-JP"/>
        </w:rPr>
      </w:pPr>
    </w:p>
    <w:p w14:paraId="1A432B5B" w14:textId="77777777" w:rsidR="00E10447" w:rsidRPr="00E10447" w:rsidRDefault="00E10447" w:rsidP="00416D16">
      <w:pPr>
        <w:jc w:val="center"/>
        <w:outlineLvl w:val="0"/>
        <w:rPr>
          <w:rFonts w:eastAsiaTheme="minorEastAsia"/>
          <w:lang w:eastAsia="ja-JP"/>
        </w:rPr>
      </w:pPr>
      <w:r w:rsidRPr="00E10447">
        <w:rPr>
          <w:rFonts w:eastAsiaTheme="minorEastAsia"/>
          <w:lang w:eastAsia="ja-JP"/>
        </w:rPr>
        <w:t xml:space="preserve">Table </w:t>
      </w:r>
      <w:r w:rsidRPr="00E10447">
        <w:rPr>
          <w:rFonts w:eastAsiaTheme="minorEastAsia" w:hint="eastAsia"/>
          <w:lang w:eastAsia="ja-JP"/>
        </w:rPr>
        <w:t>6</w:t>
      </w:r>
      <w:r w:rsidRPr="00E10447">
        <w:rPr>
          <w:rFonts w:eastAsiaTheme="minorEastAsia"/>
          <w:lang w:eastAsia="ja-JP"/>
        </w:rPr>
        <w:t>.</w:t>
      </w:r>
      <w:r w:rsidRPr="00E10447">
        <w:rPr>
          <w:rFonts w:eastAsiaTheme="minorEastAsia" w:hint="eastAsia"/>
          <w:lang w:eastAsia="ja-JP"/>
        </w:rPr>
        <w:t>1 WPT technologies under Japan MIC WPT WG discussion</w:t>
      </w:r>
    </w:p>
    <w:tbl>
      <w:tblPr>
        <w:tblW w:w="8971" w:type="dxa"/>
        <w:jc w:val="center"/>
        <w:tblLayout w:type="fixed"/>
        <w:tblCellMar>
          <w:left w:w="0" w:type="dxa"/>
          <w:right w:w="0" w:type="dxa"/>
        </w:tblCellMar>
        <w:tblLook w:val="0600" w:firstRow="0" w:lastRow="0" w:firstColumn="0" w:lastColumn="0" w:noHBand="1" w:noVBand="1"/>
      </w:tblPr>
      <w:tblGrid>
        <w:gridCol w:w="1387"/>
        <w:gridCol w:w="1842"/>
        <w:gridCol w:w="1985"/>
        <w:gridCol w:w="1843"/>
        <w:gridCol w:w="1914"/>
      </w:tblGrid>
      <w:tr w:rsidR="00E10447" w:rsidRPr="00E10447" w14:paraId="7B7C3FC1" w14:textId="77777777" w:rsidTr="00C6789F">
        <w:trPr>
          <w:trHeight w:val="867"/>
          <w:tblHeader/>
          <w:jc w:val="center"/>
        </w:trPr>
        <w:tc>
          <w:tcPr>
            <w:tcW w:w="138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hideMark/>
          </w:tcPr>
          <w:p w14:paraId="1DE31408" w14:textId="77777777" w:rsidR="00E10447" w:rsidRPr="00E10447" w:rsidRDefault="00E10447" w:rsidP="00C6789F">
            <w:pPr>
              <w:rPr>
                <w:rFonts w:eastAsiaTheme="minorEastAsia"/>
                <w:sz w:val="21"/>
                <w:szCs w:val="21"/>
                <w:lang w:eastAsia="ja-JP"/>
              </w:rPr>
            </w:pPr>
            <w:r w:rsidRPr="00E10447">
              <w:rPr>
                <w:rFonts w:eastAsiaTheme="minorEastAsia"/>
                <w:bCs/>
                <w:sz w:val="21"/>
                <w:szCs w:val="21"/>
                <w:lang w:eastAsia="ja-JP"/>
              </w:rPr>
              <w:t>Target WPT</w:t>
            </w:r>
          </w:p>
        </w:tc>
        <w:tc>
          <w:tcPr>
            <w:tcW w:w="1842"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hideMark/>
          </w:tcPr>
          <w:p w14:paraId="2B8445CF" w14:textId="77777777" w:rsidR="00E10447" w:rsidRPr="00E10447" w:rsidRDefault="00E10447" w:rsidP="00C6789F">
            <w:pPr>
              <w:rPr>
                <w:rFonts w:eastAsiaTheme="minorEastAsia"/>
                <w:sz w:val="21"/>
                <w:szCs w:val="21"/>
                <w:lang w:eastAsia="ja-JP"/>
              </w:rPr>
            </w:pPr>
            <w:r w:rsidRPr="00E10447">
              <w:rPr>
                <w:rFonts w:eastAsiaTheme="minorEastAsia" w:hint="eastAsia"/>
                <w:bCs/>
                <w:sz w:val="21"/>
                <w:szCs w:val="21"/>
                <w:lang w:eastAsia="ja-JP"/>
              </w:rPr>
              <w:t xml:space="preserve">(a) </w:t>
            </w:r>
            <w:r w:rsidRPr="00E10447">
              <w:rPr>
                <w:rFonts w:eastAsiaTheme="minorEastAsia"/>
                <w:bCs/>
                <w:sz w:val="21"/>
                <w:szCs w:val="21"/>
                <w:lang w:eastAsia="ja-JP"/>
              </w:rPr>
              <w:t>WPT for EV</w:t>
            </w:r>
          </w:p>
        </w:tc>
        <w:tc>
          <w:tcPr>
            <w:tcW w:w="198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hideMark/>
          </w:tcPr>
          <w:p w14:paraId="0C76D3F2" w14:textId="77777777" w:rsidR="00E10447" w:rsidRPr="00E10447" w:rsidRDefault="00E10447" w:rsidP="00C6789F">
            <w:pPr>
              <w:rPr>
                <w:rFonts w:eastAsiaTheme="minorEastAsia"/>
                <w:sz w:val="21"/>
                <w:szCs w:val="21"/>
                <w:lang w:eastAsia="ja-JP"/>
              </w:rPr>
            </w:pPr>
            <w:r w:rsidRPr="00E10447">
              <w:rPr>
                <w:rFonts w:eastAsiaTheme="minorEastAsia" w:hint="eastAsia"/>
                <w:bCs/>
                <w:sz w:val="21"/>
                <w:szCs w:val="21"/>
                <w:lang w:eastAsia="ja-JP"/>
              </w:rPr>
              <w:t xml:space="preserve">(b) </w:t>
            </w:r>
            <w:r w:rsidRPr="00E10447">
              <w:rPr>
                <w:rFonts w:eastAsiaTheme="minorEastAsia"/>
                <w:bCs/>
                <w:sz w:val="21"/>
                <w:szCs w:val="21"/>
                <w:lang w:eastAsia="ja-JP"/>
              </w:rPr>
              <w:t>WPT for mobile devices</w:t>
            </w:r>
          </w:p>
        </w:tc>
        <w:tc>
          <w:tcPr>
            <w:tcW w:w="1843"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hideMark/>
          </w:tcPr>
          <w:p w14:paraId="45AD91CD" w14:textId="77777777" w:rsidR="00E10447" w:rsidRPr="00E10447" w:rsidRDefault="00E10447" w:rsidP="00C6789F">
            <w:pPr>
              <w:rPr>
                <w:rFonts w:eastAsiaTheme="minorEastAsia"/>
                <w:sz w:val="21"/>
                <w:szCs w:val="21"/>
                <w:lang w:eastAsia="ja-JP"/>
              </w:rPr>
            </w:pPr>
            <w:r w:rsidRPr="00E10447">
              <w:rPr>
                <w:rFonts w:eastAsiaTheme="minorEastAsia" w:hint="eastAsia"/>
                <w:bCs/>
                <w:sz w:val="21"/>
                <w:szCs w:val="21"/>
                <w:lang w:eastAsia="ja-JP"/>
              </w:rPr>
              <w:t xml:space="preserve">(c) </w:t>
            </w:r>
            <w:r w:rsidRPr="00E10447">
              <w:rPr>
                <w:rFonts w:eastAsiaTheme="minorEastAsia"/>
                <w:bCs/>
                <w:sz w:val="21"/>
                <w:szCs w:val="21"/>
                <w:lang w:eastAsia="ja-JP"/>
              </w:rPr>
              <w:t>WPT for home/office equipment</w:t>
            </w:r>
          </w:p>
        </w:tc>
        <w:tc>
          <w:tcPr>
            <w:tcW w:w="191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hideMark/>
          </w:tcPr>
          <w:p w14:paraId="2EBF49BA" w14:textId="77777777" w:rsidR="00E10447" w:rsidRPr="00E10447" w:rsidRDefault="00E10447" w:rsidP="00C6789F">
            <w:pPr>
              <w:rPr>
                <w:rFonts w:eastAsiaTheme="minorEastAsia"/>
                <w:sz w:val="21"/>
                <w:szCs w:val="21"/>
                <w:lang w:eastAsia="ja-JP"/>
              </w:rPr>
            </w:pPr>
            <w:r w:rsidRPr="00E10447">
              <w:rPr>
                <w:rFonts w:eastAsiaTheme="minorEastAsia" w:hint="eastAsia"/>
                <w:bCs/>
                <w:sz w:val="21"/>
                <w:szCs w:val="21"/>
                <w:lang w:eastAsia="ja-JP"/>
              </w:rPr>
              <w:t xml:space="preserve">(d) </w:t>
            </w:r>
            <w:r w:rsidRPr="00E10447">
              <w:rPr>
                <w:rFonts w:eastAsiaTheme="minorEastAsia"/>
                <w:bCs/>
                <w:sz w:val="21"/>
                <w:szCs w:val="21"/>
                <w:lang w:eastAsia="ja-JP"/>
              </w:rPr>
              <w:t>WPT for mobile devices 2</w:t>
            </w:r>
          </w:p>
        </w:tc>
      </w:tr>
      <w:tr w:rsidR="00E10447" w:rsidRPr="00E10447" w14:paraId="3ECEA610" w14:textId="77777777" w:rsidTr="00C6789F">
        <w:trPr>
          <w:trHeight w:val="668"/>
          <w:jc w:val="center"/>
        </w:trPr>
        <w:tc>
          <w:tcPr>
            <w:tcW w:w="1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A6D17D" w14:textId="77777777" w:rsidR="00E10447" w:rsidRPr="00E10447" w:rsidRDefault="00E10447" w:rsidP="00C6789F">
            <w:pPr>
              <w:rPr>
                <w:rFonts w:eastAsiaTheme="minorEastAsia"/>
                <w:sz w:val="21"/>
                <w:szCs w:val="21"/>
                <w:lang w:eastAsia="ja-JP"/>
              </w:rPr>
            </w:pPr>
            <w:r w:rsidRPr="00E10447">
              <w:rPr>
                <w:rFonts w:eastAsiaTheme="minorEastAsia"/>
                <w:bCs/>
                <w:sz w:val="21"/>
                <w:szCs w:val="21"/>
                <w:lang w:eastAsia="ja-JP"/>
              </w:rPr>
              <w:t>WPT technology</w:t>
            </w:r>
          </w:p>
        </w:tc>
        <w:tc>
          <w:tcPr>
            <w:tcW w:w="567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BF8458" w14:textId="77777777" w:rsidR="00E10447" w:rsidRPr="00E10447" w:rsidRDefault="00E10447" w:rsidP="009077FF">
            <w:pPr>
              <w:rPr>
                <w:rFonts w:eastAsiaTheme="minorEastAsia"/>
                <w:b/>
                <w:bCs/>
                <w:sz w:val="21"/>
                <w:szCs w:val="21"/>
                <w:lang w:eastAsia="ja-JP"/>
              </w:rPr>
            </w:pPr>
            <w:r w:rsidRPr="00E10447">
              <w:rPr>
                <w:rFonts w:eastAsiaTheme="minorEastAsia"/>
                <w:bCs/>
                <w:sz w:val="21"/>
                <w:szCs w:val="21"/>
                <w:lang w:eastAsia="ja-JP"/>
              </w:rPr>
              <w:t xml:space="preserve">Magnetic </w:t>
            </w:r>
            <w:r w:rsidR="00BF1448">
              <w:rPr>
                <w:rFonts w:eastAsiaTheme="minorEastAsia"/>
                <w:bCs/>
                <w:sz w:val="21"/>
                <w:szCs w:val="21"/>
                <w:lang w:eastAsia="ja-JP"/>
              </w:rPr>
              <w:t>coupling</w:t>
            </w:r>
            <w:r w:rsidRPr="00E10447">
              <w:rPr>
                <w:rFonts w:eastAsiaTheme="minorEastAsia"/>
                <w:bCs/>
                <w:sz w:val="21"/>
                <w:szCs w:val="21"/>
                <w:lang w:eastAsia="ja-JP"/>
              </w:rPr>
              <w:t xml:space="preserve"> (</w:t>
            </w:r>
            <w:r w:rsidR="00BF1448" w:rsidRPr="00E10447">
              <w:rPr>
                <w:rFonts w:eastAsiaTheme="minorEastAsia"/>
                <w:bCs/>
                <w:sz w:val="21"/>
                <w:szCs w:val="21"/>
                <w:lang w:eastAsia="ja-JP"/>
              </w:rPr>
              <w:t>inducti</w:t>
            </w:r>
            <w:r w:rsidR="009077FF">
              <w:rPr>
                <w:rFonts w:eastAsiaTheme="minorEastAsia"/>
                <w:bCs/>
                <w:sz w:val="21"/>
                <w:szCs w:val="21"/>
                <w:lang w:eastAsia="ja-JP"/>
              </w:rPr>
              <w:t>on</w:t>
            </w:r>
            <w:r w:rsidR="00BF1448">
              <w:rPr>
                <w:rFonts w:eastAsiaTheme="minorEastAsia"/>
                <w:bCs/>
                <w:sz w:val="21"/>
                <w:szCs w:val="21"/>
                <w:lang w:eastAsia="ja-JP"/>
              </w:rPr>
              <w:t xml:space="preserve"> or </w:t>
            </w:r>
            <w:r w:rsidRPr="00E10447">
              <w:rPr>
                <w:rFonts w:eastAsiaTheme="minorEastAsia"/>
                <w:bCs/>
                <w:sz w:val="21"/>
                <w:szCs w:val="21"/>
                <w:lang w:eastAsia="ja-JP"/>
              </w:rPr>
              <w:t>resonance)</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451F4C"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Capacitive Coupling (Electric field</w:t>
            </w:r>
            <w:r w:rsidR="00BF1448">
              <w:rPr>
                <w:rFonts w:eastAsiaTheme="minorEastAsia"/>
                <w:bCs/>
                <w:sz w:val="21"/>
                <w:szCs w:val="21"/>
                <w:lang w:eastAsia="ja-JP"/>
              </w:rPr>
              <w:t xml:space="preserve"> coupling</w:t>
            </w:r>
            <w:r w:rsidRPr="00E10447">
              <w:rPr>
                <w:rFonts w:eastAsiaTheme="minorEastAsia"/>
                <w:bCs/>
                <w:sz w:val="21"/>
                <w:szCs w:val="21"/>
                <w:lang w:eastAsia="ja-JP"/>
              </w:rPr>
              <w:t>)</w:t>
            </w:r>
          </w:p>
        </w:tc>
      </w:tr>
      <w:tr w:rsidR="00E10447" w:rsidRPr="00E10447" w14:paraId="4D37D14C" w14:textId="77777777" w:rsidTr="00C6789F">
        <w:trPr>
          <w:trHeight w:val="816"/>
          <w:jc w:val="center"/>
        </w:trPr>
        <w:tc>
          <w:tcPr>
            <w:tcW w:w="1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C58C88" w14:textId="77777777" w:rsidR="00E10447" w:rsidRPr="00E10447" w:rsidRDefault="00E10447" w:rsidP="00C6789F">
            <w:pPr>
              <w:rPr>
                <w:rFonts w:eastAsiaTheme="minorEastAsia"/>
                <w:sz w:val="21"/>
                <w:szCs w:val="21"/>
                <w:lang w:eastAsia="ja-JP"/>
              </w:rPr>
            </w:pPr>
            <w:r w:rsidRPr="00E10447">
              <w:rPr>
                <w:rFonts w:eastAsiaTheme="minorEastAsia" w:hint="eastAsia"/>
                <w:bCs/>
                <w:sz w:val="21"/>
                <w:szCs w:val="21"/>
                <w:lang w:eastAsia="ja-JP"/>
              </w:rPr>
              <w:t>Transmitted</w:t>
            </w:r>
            <w:r w:rsidRPr="00E10447">
              <w:rPr>
                <w:rFonts w:eastAsiaTheme="minorEastAsia"/>
                <w:bCs/>
                <w:sz w:val="21"/>
                <w:szCs w:val="21"/>
                <w:lang w:eastAsia="ja-JP"/>
              </w:rPr>
              <w:t xml:space="preserve"> power</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ACF347" w14:textId="77777777" w:rsidR="00E10447" w:rsidRPr="00E10447" w:rsidRDefault="00E10447" w:rsidP="00C6789F">
            <w:pPr>
              <w:rPr>
                <w:rFonts w:eastAsiaTheme="minorEastAsia"/>
                <w:b/>
                <w:bCs/>
                <w:sz w:val="21"/>
                <w:szCs w:val="21"/>
                <w:lang w:eastAsia="ja-JP"/>
              </w:rPr>
            </w:pPr>
            <w:r w:rsidRPr="00E10447">
              <w:rPr>
                <w:rFonts w:eastAsiaTheme="minorEastAsia" w:hint="eastAsia"/>
                <w:bCs/>
                <w:sz w:val="21"/>
                <w:szCs w:val="21"/>
                <w:lang w:eastAsia="ja-JP"/>
              </w:rPr>
              <w:t xml:space="preserve">- </w:t>
            </w:r>
            <w:r w:rsidRPr="00E10447">
              <w:rPr>
                <w:rFonts w:eastAsiaTheme="minorEastAsia"/>
                <w:bCs/>
                <w:sz w:val="21"/>
                <w:szCs w:val="21"/>
                <w:lang w:eastAsia="ja-JP"/>
              </w:rPr>
              <w:t>approx.3 kW</w:t>
            </w:r>
          </w:p>
          <w:p w14:paraId="1EFDDBA3"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(max 7.7 kW)</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DFC4F9" w14:textId="77777777" w:rsidR="00E10447" w:rsidRDefault="00E10447" w:rsidP="00C6789F">
            <w:pPr>
              <w:rPr>
                <w:rFonts w:eastAsiaTheme="minorEastAsia"/>
                <w:bCs/>
                <w:sz w:val="21"/>
                <w:szCs w:val="21"/>
                <w:lang w:eastAsia="ja-JP"/>
              </w:rPr>
            </w:pPr>
            <w:r w:rsidRPr="00E10447">
              <w:rPr>
                <w:rFonts w:eastAsiaTheme="minorEastAsia"/>
                <w:bCs/>
                <w:sz w:val="21"/>
                <w:szCs w:val="21"/>
                <w:lang w:eastAsia="ja-JP"/>
              </w:rPr>
              <w:t xml:space="preserve">Several W </w:t>
            </w:r>
            <w:r w:rsidRPr="00E10447">
              <w:rPr>
                <w:rFonts w:eastAsiaTheme="minorEastAsia" w:hint="eastAsia"/>
                <w:bCs/>
                <w:sz w:val="21"/>
                <w:szCs w:val="21"/>
                <w:lang w:eastAsia="ja-JP"/>
              </w:rPr>
              <w:t>-</w:t>
            </w:r>
            <w:r w:rsidRPr="00E10447">
              <w:rPr>
                <w:rFonts w:eastAsiaTheme="minorEastAsia"/>
                <w:bCs/>
                <w:sz w:val="21"/>
                <w:szCs w:val="21"/>
                <w:lang w:eastAsia="ja-JP"/>
              </w:rPr>
              <w:t xml:space="preserve"> approx.100 W</w:t>
            </w:r>
          </w:p>
          <w:p w14:paraId="2294463F" w14:textId="77777777" w:rsidR="007A6A3B" w:rsidRPr="007A6A3B" w:rsidRDefault="007A6A3B" w:rsidP="00C6789F">
            <w:pPr>
              <w:rPr>
                <w:rFonts w:eastAsiaTheme="minorEastAsia"/>
                <w:bCs/>
                <w:sz w:val="21"/>
                <w:szCs w:val="21"/>
                <w:lang w:eastAsia="ja-JP"/>
              </w:rPr>
            </w:pPr>
            <w:r w:rsidRPr="007A6A3B">
              <w:rPr>
                <w:rFonts w:eastAsiaTheme="minorEastAsia"/>
                <w:bCs/>
                <w:sz w:val="21"/>
                <w:szCs w:val="21"/>
                <w:lang w:eastAsia="ja-JP"/>
              </w:rPr>
              <w:t>(130W at peak)</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57A4CC"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Several W </w:t>
            </w:r>
            <w:r w:rsidRPr="00E10447">
              <w:rPr>
                <w:rFonts w:eastAsiaTheme="minorEastAsia" w:hint="eastAsia"/>
                <w:bCs/>
                <w:sz w:val="21"/>
                <w:szCs w:val="21"/>
                <w:lang w:eastAsia="ja-JP"/>
              </w:rPr>
              <w:t>-</w:t>
            </w:r>
            <w:r w:rsidRPr="00E10447">
              <w:rPr>
                <w:rFonts w:eastAsiaTheme="minorEastAsia"/>
                <w:bCs/>
                <w:sz w:val="21"/>
                <w:szCs w:val="21"/>
                <w:lang w:eastAsia="ja-JP"/>
              </w:rPr>
              <w:t xml:space="preserve"> 1.5 kW</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59EBA5" w14:textId="77777777" w:rsidR="00E10447" w:rsidRDefault="00E10447" w:rsidP="00C6789F">
            <w:pPr>
              <w:rPr>
                <w:rFonts w:eastAsiaTheme="minorEastAsia"/>
                <w:bCs/>
                <w:sz w:val="21"/>
                <w:szCs w:val="21"/>
                <w:lang w:eastAsia="ja-JP"/>
              </w:rPr>
            </w:pPr>
            <w:r w:rsidRPr="00E10447">
              <w:rPr>
                <w:rFonts w:eastAsiaTheme="minorEastAsia" w:hint="eastAsia"/>
                <w:bCs/>
                <w:sz w:val="21"/>
                <w:szCs w:val="21"/>
                <w:lang w:eastAsia="ja-JP"/>
              </w:rPr>
              <w:t>-</w:t>
            </w:r>
            <w:r w:rsidRPr="00E10447">
              <w:rPr>
                <w:rFonts w:eastAsiaTheme="minorEastAsia"/>
                <w:bCs/>
                <w:sz w:val="21"/>
                <w:szCs w:val="21"/>
                <w:lang w:eastAsia="ja-JP"/>
              </w:rPr>
              <w:t xml:space="preserve"> approx.100 W</w:t>
            </w:r>
          </w:p>
          <w:p w14:paraId="12B1E200" w14:textId="77777777" w:rsidR="007A6A3B" w:rsidRPr="00EF1FDE" w:rsidRDefault="007A6A3B" w:rsidP="00C6789F">
            <w:pPr>
              <w:rPr>
                <w:rFonts w:eastAsiaTheme="minorEastAsia"/>
                <w:bCs/>
                <w:sz w:val="21"/>
                <w:szCs w:val="21"/>
                <w:lang w:eastAsia="ja-JP"/>
              </w:rPr>
            </w:pPr>
            <w:r w:rsidRPr="00EF1FDE">
              <w:rPr>
                <w:rFonts w:eastAsiaTheme="minorEastAsia"/>
                <w:bCs/>
                <w:sz w:val="21"/>
                <w:szCs w:val="21"/>
                <w:lang w:eastAsia="ja-JP"/>
              </w:rPr>
              <w:t>(130W at peak)</w:t>
            </w:r>
          </w:p>
        </w:tc>
      </w:tr>
      <w:tr w:rsidR="00E10447" w:rsidRPr="00E10447" w14:paraId="57101138" w14:textId="77777777" w:rsidTr="00C6789F">
        <w:trPr>
          <w:trHeight w:val="1665"/>
          <w:jc w:val="center"/>
        </w:trPr>
        <w:tc>
          <w:tcPr>
            <w:tcW w:w="1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652C65" w14:textId="77777777" w:rsidR="00E10447" w:rsidRDefault="00BF1448" w:rsidP="00C6789F">
            <w:pPr>
              <w:rPr>
                <w:rFonts w:eastAsiaTheme="minorEastAsia"/>
                <w:bCs/>
                <w:sz w:val="21"/>
                <w:szCs w:val="21"/>
                <w:lang w:eastAsia="ja-JP"/>
              </w:rPr>
            </w:pPr>
            <w:r>
              <w:rPr>
                <w:rFonts w:eastAsiaTheme="minorEastAsia"/>
                <w:bCs/>
                <w:sz w:val="21"/>
                <w:szCs w:val="21"/>
                <w:lang w:eastAsia="ja-JP"/>
              </w:rPr>
              <w:t xml:space="preserve">Candidate </w:t>
            </w:r>
            <w:r w:rsidR="00E10447" w:rsidRPr="00E10447">
              <w:rPr>
                <w:rFonts w:eastAsiaTheme="minorEastAsia"/>
                <w:bCs/>
                <w:sz w:val="21"/>
                <w:szCs w:val="21"/>
                <w:lang w:eastAsia="ja-JP"/>
              </w:rPr>
              <w:t>WPT frequency</w:t>
            </w:r>
          </w:p>
          <w:p w14:paraId="51650C16" w14:textId="77777777" w:rsidR="00BF1448" w:rsidRPr="00E10447" w:rsidRDefault="00BF1448" w:rsidP="00C6789F">
            <w:pPr>
              <w:rPr>
                <w:rFonts w:eastAsiaTheme="minorEastAsia"/>
                <w:sz w:val="21"/>
                <w:szCs w:val="21"/>
                <w:lang w:eastAsia="ja-JP"/>
              </w:rPr>
            </w:pPr>
            <w:r>
              <w:rPr>
                <w:rFonts w:eastAsiaTheme="minorEastAsia"/>
                <w:bCs/>
                <w:sz w:val="21"/>
                <w:szCs w:val="21"/>
                <w:lang w:eastAsia="ja-JP"/>
              </w:rPr>
              <w:t>ranges</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8D8953"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42 kHz </w:t>
            </w:r>
            <w:r w:rsidRPr="00E10447">
              <w:rPr>
                <w:rFonts w:eastAsiaTheme="minorEastAsia" w:hint="eastAsia"/>
                <w:bCs/>
                <w:sz w:val="21"/>
                <w:szCs w:val="21"/>
                <w:lang w:eastAsia="ja-JP"/>
              </w:rPr>
              <w:t>-</w:t>
            </w:r>
            <w:r w:rsidRPr="00E10447">
              <w:rPr>
                <w:rFonts w:eastAsiaTheme="minorEastAsia"/>
                <w:bCs/>
                <w:sz w:val="21"/>
                <w:szCs w:val="21"/>
                <w:lang w:eastAsia="ja-JP"/>
              </w:rPr>
              <w:t xml:space="preserve"> 48 kHz,</w:t>
            </w:r>
          </w:p>
          <w:p w14:paraId="4CDA0D1E"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52kHz </w:t>
            </w:r>
            <w:r w:rsidRPr="00E10447">
              <w:rPr>
                <w:rFonts w:eastAsiaTheme="minorEastAsia" w:hint="eastAsia"/>
                <w:bCs/>
                <w:sz w:val="21"/>
                <w:szCs w:val="21"/>
                <w:lang w:eastAsia="ja-JP"/>
              </w:rPr>
              <w:t xml:space="preserve">- </w:t>
            </w:r>
            <w:r w:rsidRPr="00E10447">
              <w:rPr>
                <w:rFonts w:eastAsiaTheme="minorEastAsia"/>
                <w:bCs/>
                <w:sz w:val="21"/>
                <w:szCs w:val="21"/>
                <w:lang w:eastAsia="ja-JP"/>
              </w:rPr>
              <w:t>58 kHz,</w:t>
            </w:r>
          </w:p>
          <w:p w14:paraId="64361B2D"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79 kHz </w:t>
            </w:r>
            <w:r w:rsidRPr="00E10447">
              <w:rPr>
                <w:rFonts w:eastAsiaTheme="minorEastAsia" w:hint="eastAsia"/>
                <w:bCs/>
                <w:sz w:val="21"/>
                <w:szCs w:val="21"/>
                <w:lang w:eastAsia="ja-JP"/>
              </w:rPr>
              <w:t xml:space="preserve">- </w:t>
            </w:r>
            <w:r w:rsidRPr="00E10447">
              <w:rPr>
                <w:rFonts w:eastAsiaTheme="minorEastAsia"/>
                <w:bCs/>
                <w:sz w:val="21"/>
                <w:szCs w:val="21"/>
                <w:lang w:eastAsia="ja-JP"/>
              </w:rPr>
              <w:t>90 kHz,</w:t>
            </w:r>
          </w:p>
          <w:p w14:paraId="0ABD810A"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140.91 kHz </w:t>
            </w:r>
            <w:r w:rsidR="004139A3">
              <w:rPr>
                <w:rFonts w:eastAsiaTheme="minorEastAsia" w:hint="eastAsia"/>
                <w:bCs/>
                <w:sz w:val="21"/>
                <w:szCs w:val="21"/>
                <w:lang w:eastAsia="ja-JP"/>
              </w:rPr>
              <w:t>-</w:t>
            </w:r>
            <w:r w:rsidRPr="00E10447">
              <w:rPr>
                <w:rFonts w:eastAsiaTheme="minorEastAsia"/>
                <w:bCs/>
                <w:sz w:val="21"/>
                <w:szCs w:val="21"/>
                <w:lang w:eastAsia="ja-JP"/>
              </w:rPr>
              <w:t>148.5 kHz</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0C217E"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6765 kHz </w:t>
            </w:r>
            <w:r w:rsidRPr="00E10447">
              <w:rPr>
                <w:rFonts w:eastAsiaTheme="minorEastAsia" w:hint="eastAsia"/>
                <w:bCs/>
                <w:sz w:val="21"/>
                <w:szCs w:val="21"/>
                <w:lang w:eastAsia="ja-JP"/>
              </w:rPr>
              <w:t>-</w:t>
            </w:r>
            <w:r w:rsidRPr="00E10447">
              <w:rPr>
                <w:rFonts w:eastAsiaTheme="minorEastAsia"/>
                <w:bCs/>
                <w:sz w:val="21"/>
                <w:szCs w:val="21"/>
                <w:lang w:eastAsia="ja-JP"/>
              </w:rPr>
              <w:t xml:space="preserve"> 6795 kHz</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6DB5D8"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20.</w:t>
            </w:r>
            <w:r w:rsidR="004139A3" w:rsidRPr="00E10447">
              <w:rPr>
                <w:rFonts w:eastAsiaTheme="minorEastAsia"/>
                <w:bCs/>
                <w:sz w:val="21"/>
                <w:szCs w:val="21"/>
                <w:lang w:eastAsia="ja-JP"/>
              </w:rPr>
              <w:t>05</w:t>
            </w:r>
            <w:r w:rsidRPr="00E10447">
              <w:rPr>
                <w:rFonts w:eastAsiaTheme="minorEastAsia"/>
                <w:bCs/>
                <w:sz w:val="21"/>
                <w:szCs w:val="21"/>
                <w:lang w:eastAsia="ja-JP"/>
              </w:rPr>
              <w:t xml:space="preserve">kHz </w:t>
            </w:r>
            <w:r w:rsidRPr="00E10447">
              <w:rPr>
                <w:rFonts w:eastAsiaTheme="minorEastAsia" w:hint="eastAsia"/>
                <w:bCs/>
                <w:sz w:val="21"/>
                <w:szCs w:val="21"/>
                <w:lang w:eastAsia="ja-JP"/>
              </w:rPr>
              <w:t>-</w:t>
            </w:r>
            <w:r w:rsidRPr="00E10447">
              <w:rPr>
                <w:rFonts w:eastAsiaTheme="minorEastAsia"/>
                <w:bCs/>
                <w:sz w:val="21"/>
                <w:szCs w:val="21"/>
                <w:lang w:eastAsia="ja-JP"/>
              </w:rPr>
              <w:t xml:space="preserve"> 38 kHz,</w:t>
            </w:r>
          </w:p>
          <w:p w14:paraId="42E5D57E"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42 kHz </w:t>
            </w:r>
            <w:r w:rsidRPr="00E10447">
              <w:rPr>
                <w:rFonts w:eastAsiaTheme="minorEastAsia" w:hint="eastAsia"/>
                <w:bCs/>
                <w:sz w:val="21"/>
                <w:szCs w:val="21"/>
                <w:lang w:eastAsia="ja-JP"/>
              </w:rPr>
              <w:t>-</w:t>
            </w:r>
            <w:r w:rsidRPr="00E10447">
              <w:rPr>
                <w:rFonts w:eastAsiaTheme="minorEastAsia"/>
                <w:bCs/>
                <w:sz w:val="21"/>
                <w:szCs w:val="21"/>
                <w:lang w:eastAsia="ja-JP"/>
              </w:rPr>
              <w:t xml:space="preserve"> 58 kHz,</w:t>
            </w:r>
          </w:p>
          <w:p w14:paraId="063C1B31"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62 kHz </w:t>
            </w:r>
            <w:r w:rsidRPr="00E10447">
              <w:rPr>
                <w:rFonts w:eastAsiaTheme="minorEastAsia" w:hint="eastAsia"/>
                <w:bCs/>
                <w:sz w:val="21"/>
                <w:szCs w:val="21"/>
                <w:lang w:eastAsia="ja-JP"/>
              </w:rPr>
              <w:t>-</w:t>
            </w:r>
            <w:r w:rsidRPr="00E10447">
              <w:rPr>
                <w:rFonts w:eastAsiaTheme="minorEastAsia"/>
                <w:bCs/>
                <w:sz w:val="21"/>
                <w:szCs w:val="21"/>
                <w:lang w:eastAsia="ja-JP"/>
              </w:rPr>
              <w:t xml:space="preserve"> 100 kHz</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EBE72A" w14:textId="77777777" w:rsidR="00E10447" w:rsidRPr="00E10447" w:rsidRDefault="00756701" w:rsidP="00756701">
            <w:pPr>
              <w:rPr>
                <w:rFonts w:eastAsiaTheme="minorEastAsia"/>
                <w:b/>
                <w:bCs/>
                <w:sz w:val="21"/>
                <w:szCs w:val="21"/>
                <w:lang w:eastAsia="ja-JP"/>
              </w:rPr>
            </w:pPr>
            <w:r w:rsidRPr="00E10447">
              <w:rPr>
                <w:rFonts w:eastAsiaTheme="minorEastAsia"/>
                <w:bCs/>
                <w:sz w:val="21"/>
                <w:szCs w:val="21"/>
                <w:lang w:eastAsia="ja-JP"/>
              </w:rPr>
              <w:t>4</w:t>
            </w:r>
            <w:r>
              <w:rPr>
                <w:rFonts w:eastAsiaTheme="minorEastAsia"/>
                <w:bCs/>
                <w:sz w:val="21"/>
                <w:szCs w:val="21"/>
                <w:lang w:eastAsia="ja-JP"/>
              </w:rPr>
              <w:t>25</w:t>
            </w:r>
            <w:r w:rsidRPr="00E10447">
              <w:rPr>
                <w:rFonts w:eastAsiaTheme="minorEastAsia"/>
                <w:bCs/>
                <w:sz w:val="21"/>
                <w:szCs w:val="21"/>
                <w:lang w:eastAsia="ja-JP"/>
              </w:rPr>
              <w:t xml:space="preserve">kHz </w:t>
            </w:r>
            <w:r w:rsidR="004139A3">
              <w:rPr>
                <w:rFonts w:eastAsiaTheme="minorEastAsia"/>
                <w:bCs/>
                <w:sz w:val="21"/>
                <w:szCs w:val="21"/>
                <w:lang w:eastAsia="ja-JP"/>
              </w:rPr>
              <w:t>–</w:t>
            </w:r>
            <w:r w:rsidR="00E10447" w:rsidRPr="00E10447">
              <w:rPr>
                <w:rFonts w:eastAsiaTheme="minorEastAsia"/>
                <w:bCs/>
                <w:sz w:val="21"/>
                <w:szCs w:val="21"/>
                <w:lang w:eastAsia="ja-JP"/>
              </w:rPr>
              <w:t xml:space="preserve"> 524kHz</w:t>
            </w:r>
          </w:p>
        </w:tc>
      </w:tr>
      <w:tr w:rsidR="00E10447" w:rsidRPr="00E10447" w14:paraId="3C1FA54D" w14:textId="77777777" w:rsidTr="00C6789F">
        <w:trPr>
          <w:trHeight w:val="654"/>
          <w:jc w:val="center"/>
        </w:trPr>
        <w:tc>
          <w:tcPr>
            <w:tcW w:w="1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717ED1" w14:textId="77777777" w:rsidR="00E10447" w:rsidRPr="00E10447" w:rsidRDefault="00BF1448" w:rsidP="00C6789F">
            <w:pPr>
              <w:rPr>
                <w:rFonts w:eastAsiaTheme="minorEastAsia"/>
                <w:sz w:val="21"/>
                <w:szCs w:val="21"/>
                <w:lang w:eastAsia="ja-JP"/>
              </w:rPr>
            </w:pPr>
            <w:r>
              <w:rPr>
                <w:rFonts w:eastAsiaTheme="minorEastAsia"/>
                <w:bCs/>
                <w:sz w:val="21"/>
                <w:szCs w:val="21"/>
                <w:lang w:eastAsia="ja-JP"/>
              </w:rPr>
              <w:t xml:space="preserve">Power </w:t>
            </w:r>
            <w:r w:rsidR="00E10447" w:rsidRPr="00E10447">
              <w:rPr>
                <w:rFonts w:eastAsiaTheme="minorEastAsia"/>
                <w:bCs/>
                <w:sz w:val="21"/>
                <w:szCs w:val="21"/>
                <w:lang w:eastAsia="ja-JP"/>
              </w:rPr>
              <w:t>Trans</w:t>
            </w:r>
            <w:r w:rsidR="00E10447" w:rsidRPr="00E10447">
              <w:rPr>
                <w:rFonts w:eastAsiaTheme="minorEastAsia" w:hint="eastAsia"/>
                <w:bCs/>
                <w:sz w:val="21"/>
                <w:szCs w:val="21"/>
                <w:lang w:eastAsia="ja-JP"/>
              </w:rPr>
              <w:t>-</w:t>
            </w:r>
            <w:r w:rsidR="00E10447" w:rsidRPr="00E10447">
              <w:rPr>
                <w:rFonts w:eastAsiaTheme="minorEastAsia"/>
                <w:bCs/>
                <w:sz w:val="21"/>
                <w:szCs w:val="21"/>
                <w:lang w:eastAsia="ja-JP"/>
              </w:rPr>
              <w:t>mission distance</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1AD9DE"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0 </w:t>
            </w:r>
            <w:r w:rsidRPr="00E10447">
              <w:rPr>
                <w:rFonts w:eastAsiaTheme="minorEastAsia" w:hint="eastAsia"/>
                <w:bCs/>
                <w:sz w:val="21"/>
                <w:szCs w:val="21"/>
                <w:lang w:eastAsia="ja-JP"/>
              </w:rPr>
              <w:t>-</w:t>
            </w:r>
            <w:r w:rsidRPr="00E10447">
              <w:rPr>
                <w:rFonts w:eastAsiaTheme="minorEastAsia"/>
                <w:bCs/>
                <w:sz w:val="21"/>
                <w:szCs w:val="21"/>
                <w:lang w:eastAsia="ja-JP"/>
              </w:rPr>
              <w:t xml:space="preserve"> approx. 30 cm</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24C721"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0 </w:t>
            </w:r>
            <w:r w:rsidRPr="00E10447">
              <w:rPr>
                <w:rFonts w:eastAsiaTheme="minorEastAsia" w:hint="eastAsia"/>
                <w:bCs/>
                <w:sz w:val="21"/>
                <w:szCs w:val="21"/>
                <w:lang w:eastAsia="ja-JP"/>
              </w:rPr>
              <w:t>-</w:t>
            </w:r>
            <w:r w:rsidRPr="00E10447">
              <w:rPr>
                <w:rFonts w:eastAsiaTheme="minorEastAsia"/>
                <w:bCs/>
                <w:sz w:val="21"/>
                <w:szCs w:val="21"/>
                <w:lang w:eastAsia="ja-JP"/>
              </w:rPr>
              <w:t xml:space="preserve"> approx. 30 cm</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F820A4"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0 </w:t>
            </w:r>
            <w:r w:rsidRPr="00E10447">
              <w:rPr>
                <w:rFonts w:eastAsiaTheme="minorEastAsia" w:hint="eastAsia"/>
                <w:bCs/>
                <w:sz w:val="21"/>
                <w:szCs w:val="21"/>
                <w:lang w:eastAsia="ja-JP"/>
              </w:rPr>
              <w:t>-</w:t>
            </w:r>
            <w:r w:rsidRPr="00E10447">
              <w:rPr>
                <w:rFonts w:eastAsiaTheme="minorEastAsia"/>
                <w:bCs/>
                <w:sz w:val="21"/>
                <w:szCs w:val="21"/>
                <w:lang w:eastAsia="ja-JP"/>
              </w:rPr>
              <w:t xml:space="preserve"> approx. 10 cm</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093AC0"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0 </w:t>
            </w:r>
            <w:r w:rsidRPr="00E10447">
              <w:rPr>
                <w:rFonts w:eastAsiaTheme="minorEastAsia" w:hint="eastAsia"/>
                <w:bCs/>
                <w:sz w:val="21"/>
                <w:szCs w:val="21"/>
                <w:lang w:eastAsia="ja-JP"/>
              </w:rPr>
              <w:t>-</w:t>
            </w:r>
            <w:r w:rsidRPr="00E10447">
              <w:rPr>
                <w:rFonts w:eastAsiaTheme="minorEastAsia"/>
                <w:bCs/>
                <w:sz w:val="21"/>
                <w:szCs w:val="21"/>
                <w:lang w:eastAsia="ja-JP"/>
              </w:rPr>
              <w:t xml:space="preserve"> approx. 1 cm</w:t>
            </w:r>
          </w:p>
        </w:tc>
      </w:tr>
    </w:tbl>
    <w:p w14:paraId="251554BD" w14:textId="77777777" w:rsidR="00E10447" w:rsidRPr="00E10447" w:rsidRDefault="00E10447" w:rsidP="00E10447">
      <w:pPr>
        <w:jc w:val="center"/>
        <w:rPr>
          <w:rFonts w:eastAsiaTheme="minorEastAsia"/>
          <w:i/>
          <w:sz w:val="21"/>
          <w:szCs w:val="21"/>
          <w:lang w:eastAsia="ja-JP"/>
        </w:rPr>
      </w:pPr>
      <w:r w:rsidRPr="00E10447">
        <w:rPr>
          <w:rFonts w:eastAsiaTheme="minorEastAsia"/>
          <w:i/>
          <w:sz w:val="21"/>
          <w:szCs w:val="21"/>
          <w:lang w:eastAsia="ja-JP"/>
        </w:rPr>
        <w:t>This table may be changed by the domestic and global standardization trend of WPT.</w:t>
      </w:r>
    </w:p>
    <w:p w14:paraId="3E60A15D" w14:textId="77777777" w:rsidR="00E10447" w:rsidRDefault="00E10447" w:rsidP="00E10447">
      <w:pPr>
        <w:jc w:val="both"/>
        <w:rPr>
          <w:rFonts w:eastAsiaTheme="minorEastAsia"/>
          <w:lang w:eastAsia="ja-JP"/>
        </w:rPr>
      </w:pPr>
    </w:p>
    <w:p w14:paraId="1C1B4A4C" w14:textId="77777777" w:rsidR="007A6A3B" w:rsidRDefault="007A6A3B" w:rsidP="009077FF">
      <w:pPr>
        <w:tabs>
          <w:tab w:val="left" w:pos="660"/>
          <w:tab w:val="left" w:pos="1871"/>
          <w:tab w:val="left" w:pos="2268"/>
        </w:tabs>
        <w:overflowPunct w:val="0"/>
        <w:autoSpaceDE w:val="0"/>
        <w:autoSpaceDN w:val="0"/>
        <w:adjustRightInd w:val="0"/>
        <w:spacing w:before="120"/>
        <w:jc w:val="both"/>
        <w:textAlignment w:val="baseline"/>
        <w:rPr>
          <w:rFonts w:eastAsia="MS Mincho"/>
          <w:lang w:eastAsia="ja-JP"/>
        </w:rPr>
      </w:pPr>
      <w:r>
        <w:rPr>
          <w:rFonts w:eastAsia="MS Mincho"/>
          <w:lang w:eastAsia="ja-JP"/>
        </w:rPr>
        <w:t>(</w:t>
      </w:r>
      <w:r w:rsidR="00783C72">
        <w:rPr>
          <w:rFonts w:eastAsia="MS Mincho"/>
          <w:lang w:eastAsia="ja-JP"/>
        </w:rPr>
        <w:t>2</w:t>
      </w:r>
      <w:r>
        <w:rPr>
          <w:rFonts w:eastAsia="MS Mincho"/>
          <w:lang w:eastAsia="ja-JP"/>
        </w:rPr>
        <w:t>) Emission limits</w:t>
      </w:r>
    </w:p>
    <w:p w14:paraId="5DFE1375" w14:textId="77777777" w:rsidR="00734C37" w:rsidRDefault="00734C37" w:rsidP="009077FF">
      <w:pPr>
        <w:tabs>
          <w:tab w:val="left" w:pos="660"/>
          <w:tab w:val="left" w:pos="1871"/>
          <w:tab w:val="left" w:pos="2268"/>
        </w:tabs>
        <w:overflowPunct w:val="0"/>
        <w:autoSpaceDE w:val="0"/>
        <w:autoSpaceDN w:val="0"/>
        <w:adjustRightInd w:val="0"/>
        <w:spacing w:before="120"/>
        <w:jc w:val="both"/>
        <w:textAlignment w:val="baseline"/>
        <w:rPr>
          <w:rFonts w:eastAsia="MS Mincho"/>
          <w:lang w:eastAsia="ja-JP"/>
        </w:rPr>
      </w:pPr>
      <w:r w:rsidRPr="00CD1970">
        <w:rPr>
          <w:rFonts w:eastAsia="MS Mincho"/>
          <w:lang w:eastAsia="ja-JP"/>
        </w:rPr>
        <w:t xml:space="preserve">In the WG </w:t>
      </w:r>
      <w:r>
        <w:rPr>
          <w:rFonts w:eastAsia="MS Mincho"/>
          <w:lang w:eastAsia="ja-JP"/>
        </w:rPr>
        <w:t>discussion</w:t>
      </w:r>
      <w:r w:rsidRPr="00CD1970">
        <w:rPr>
          <w:rFonts w:eastAsia="MS Mincho"/>
          <w:lang w:eastAsia="ja-JP"/>
        </w:rPr>
        <w:t>, WPT performance simulation and measurement data were provided for assessment.  For performance survey and regulatory considerations, emission measurement models and measurement methodologies were agreed. Radiated and conductive emission measurement and assessment were executed from Q4 2013 to Q3 2014. Referring to simulated and measured data, coexistence (spectrum sharing) studies with the incumbents were performed and the results were summarized. The results and ongoing considerations derived from simulation, measurement, and coexistence studies have been delivered to ITU-R SG1 WP 1A in 2014. WPT</w:t>
      </w:r>
      <w:r>
        <w:rPr>
          <w:rFonts w:eastAsia="MS Mincho"/>
          <w:lang w:eastAsia="ja-JP"/>
        </w:rPr>
        <w:t xml:space="preserve"> technologies </w:t>
      </w:r>
      <w:r w:rsidRPr="00CD1970">
        <w:rPr>
          <w:rFonts w:eastAsia="MS Mincho"/>
          <w:lang w:eastAsia="ja-JP"/>
        </w:rPr>
        <w:t xml:space="preserve">for mobile devices (b) and (d) in Table </w:t>
      </w:r>
      <w:r w:rsidR="00BF1448">
        <w:rPr>
          <w:rFonts w:eastAsia="MS Mincho"/>
          <w:lang w:eastAsia="ja-JP"/>
        </w:rPr>
        <w:t>6</w:t>
      </w:r>
      <w:r w:rsidRPr="00CD1970">
        <w:rPr>
          <w:rFonts w:eastAsia="MS Mincho"/>
          <w:lang w:eastAsia="ja-JP"/>
        </w:rPr>
        <w:t>.1 have demonstrated coexistence availability with the incumbents. Further assessments for WPT</w:t>
      </w:r>
      <w:r>
        <w:rPr>
          <w:rFonts w:eastAsia="MS Mincho"/>
          <w:lang w:eastAsia="ja-JP"/>
        </w:rPr>
        <w:t xml:space="preserve"> technology for </w:t>
      </w:r>
      <w:r w:rsidRPr="00CD1970">
        <w:rPr>
          <w:rFonts w:eastAsia="MS Mincho"/>
          <w:lang w:eastAsia="ja-JP"/>
        </w:rPr>
        <w:t>EV</w:t>
      </w:r>
      <w:r>
        <w:rPr>
          <w:rFonts w:eastAsia="MS Mincho"/>
          <w:lang w:eastAsia="ja-JP"/>
        </w:rPr>
        <w:t>s and a</w:t>
      </w:r>
      <w:r w:rsidRPr="00CD1970">
        <w:rPr>
          <w:rFonts w:eastAsia="MS Mincho"/>
          <w:lang w:eastAsia="ja-JP"/>
        </w:rPr>
        <w:t xml:space="preserve">n incumbent have been addressed by the WG to demonstrate coexistence by Q2 2015.  </w:t>
      </w:r>
    </w:p>
    <w:p w14:paraId="773D6523" w14:textId="77777777" w:rsidR="00E44469" w:rsidRDefault="00E44469" w:rsidP="009077FF">
      <w:pPr>
        <w:spacing w:before="120"/>
        <w:jc w:val="both"/>
      </w:pPr>
      <w:r>
        <w:t xml:space="preserve">The WG has been discussing conductive and radiated emission limits of WPT devices to introduce. The WG referred mainly to CISPR standards in light of international regulatory harmonization. Table </w:t>
      </w:r>
      <w:r w:rsidR="00DA4FBC">
        <w:t>6.2</w:t>
      </w:r>
      <w:r>
        <w:t xml:space="preserve"> shows the reference conditions to which the WG referred and assessed in emission limit decisions. In principle, the CISPR standards were referenced. For some specific cases, additional domestic coexistence conditions agreed at the WG were also referenced. </w:t>
      </w:r>
    </w:p>
    <w:p w14:paraId="095DF6AA" w14:textId="77777777" w:rsidR="00E44469" w:rsidRDefault="00E44469" w:rsidP="009077FF">
      <w:pPr>
        <w:spacing w:before="120"/>
        <w:jc w:val="both"/>
      </w:pPr>
      <w:r>
        <w:t xml:space="preserve">For emission limits of WPTs for mobile devices (b) and (d), CISPR 11 Class B is taken into consideration as the primary reference limit; and CISPR 32 can be taken in the case a comprehensive multimedia device emission evaluation is necessary. </w:t>
      </w:r>
    </w:p>
    <w:p w14:paraId="74CC907A" w14:textId="77777777" w:rsidR="00E44469" w:rsidRDefault="00E44469" w:rsidP="009077FF">
      <w:pPr>
        <w:spacing w:before="120"/>
        <w:jc w:val="both"/>
      </w:pPr>
      <w:r>
        <w:t>For wireless EV charging discussions, Japan actively participates in CISPR B discussions which Japan have been presenting the WG discussion results. The latest CISPR discussion results may be referenced and incorporated into the Japan’s WPT emission limits.</w:t>
      </w:r>
    </w:p>
    <w:p w14:paraId="66CF856A" w14:textId="77777777" w:rsidR="00734C37" w:rsidRDefault="00E44469" w:rsidP="009077FF">
      <w:pPr>
        <w:spacing w:before="120"/>
        <w:jc w:val="both"/>
        <w:rPr>
          <w:rFonts w:eastAsia="MS Mincho"/>
        </w:rPr>
      </w:pPr>
      <w:r>
        <w:t>In Japan’s regulation, any devices with transmission power not exceeding 50 W do not require a</w:t>
      </w:r>
      <w:r w:rsidR="00826AD7">
        <w:rPr>
          <w:rFonts w:eastAsia="MS Mincho" w:hint="eastAsia"/>
          <w:lang w:eastAsia="ja-JP"/>
        </w:rPr>
        <w:t>ny</w:t>
      </w:r>
      <w:r>
        <w:t xml:space="preserve"> permission by the administrator for operation. The proposed technologies of (b) and (d) in Table </w:t>
      </w:r>
      <w:r w:rsidR="00BF1448">
        <w:t>6</w:t>
      </w:r>
      <w:r>
        <w:t xml:space="preserve">.1 have been assumed for mobile devices charging with transmission power not exceeding </w:t>
      </w:r>
      <w:r>
        <w:lastRenderedPageBreak/>
        <w:t>50 W so far. These technologies are expected to increase transmission power greater than 50 W once the new rule becomes effective possibly in 2015.</w:t>
      </w:r>
      <w:r w:rsidR="00734C37">
        <w:rPr>
          <w:rFonts w:eastAsia="MS Mincho" w:hint="eastAsia"/>
        </w:rPr>
        <w:t xml:space="preserve"> </w:t>
      </w:r>
    </w:p>
    <w:p w14:paraId="423E1F54" w14:textId="77777777" w:rsidR="00734C37" w:rsidRDefault="00734C37" w:rsidP="00734C37">
      <w:pPr>
        <w:tabs>
          <w:tab w:val="left" w:pos="1134"/>
          <w:tab w:val="left" w:pos="1871"/>
          <w:tab w:val="left" w:pos="2268"/>
        </w:tabs>
        <w:overflowPunct w:val="0"/>
        <w:autoSpaceDE w:val="0"/>
        <w:autoSpaceDN w:val="0"/>
        <w:adjustRightInd w:val="0"/>
        <w:spacing w:before="120"/>
        <w:jc w:val="both"/>
        <w:textAlignment w:val="baseline"/>
        <w:rPr>
          <w:rFonts w:eastAsia="MS Mincho"/>
          <w:lang w:eastAsia="ja-JP"/>
        </w:rPr>
      </w:pPr>
    </w:p>
    <w:p w14:paraId="6444C1F7" w14:textId="77777777" w:rsidR="00734C37" w:rsidRPr="002D2BBA" w:rsidRDefault="00734C37" w:rsidP="00734C37">
      <w:pPr>
        <w:jc w:val="center"/>
        <w:rPr>
          <w:rFonts w:eastAsiaTheme="minorEastAsia"/>
          <w:lang w:eastAsia="ja-JP"/>
        </w:rPr>
      </w:pPr>
      <w:r w:rsidRPr="002D2BBA">
        <w:t xml:space="preserve">Table </w:t>
      </w:r>
      <w:r w:rsidR="00EF1FDE" w:rsidRPr="002D2BBA">
        <w:t>6.2</w:t>
      </w:r>
      <w:r w:rsidRPr="002D2BBA">
        <w:t xml:space="preserve">  Reference</w:t>
      </w:r>
      <w:r w:rsidR="00E44469" w:rsidRPr="002D2BBA">
        <w:t>d</w:t>
      </w:r>
      <w:r w:rsidRPr="002D2BBA">
        <w:t xml:space="preserve"> standards and conditions for specifying emission limits</w:t>
      </w:r>
    </w:p>
    <w:tbl>
      <w:tblPr>
        <w:tblW w:w="9629" w:type="dxa"/>
        <w:jc w:val="center"/>
        <w:tblCellMar>
          <w:left w:w="0" w:type="dxa"/>
          <w:right w:w="0" w:type="dxa"/>
        </w:tblCellMar>
        <w:tblLook w:val="04A0" w:firstRow="1" w:lastRow="0" w:firstColumn="1" w:lastColumn="0" w:noHBand="0" w:noVBand="1"/>
      </w:tblPr>
      <w:tblGrid>
        <w:gridCol w:w="1124"/>
        <w:gridCol w:w="1276"/>
        <w:gridCol w:w="1559"/>
        <w:gridCol w:w="1418"/>
        <w:gridCol w:w="1559"/>
        <w:gridCol w:w="1418"/>
        <w:gridCol w:w="1275"/>
      </w:tblGrid>
      <w:tr w:rsidR="00734C37" w14:paraId="4DF865F2" w14:textId="77777777" w:rsidTr="00734C37">
        <w:trPr>
          <w:trHeight w:val="287"/>
          <w:jc w:val="center"/>
        </w:trPr>
        <w:tc>
          <w:tcPr>
            <w:tcW w:w="1124" w:type="dxa"/>
            <w:vMerge w:val="restart"/>
            <w:tcBorders>
              <w:top w:val="single" w:sz="8" w:space="0" w:color="auto"/>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14:paraId="3CD20283" w14:textId="77777777" w:rsidR="00734C37" w:rsidRDefault="00734C37" w:rsidP="00734C37">
            <w:pPr>
              <w:jc w:val="center"/>
              <w:rPr>
                <w:rFonts w:ascii="Calibri" w:hAnsi="Calibri"/>
                <w:sz w:val="18"/>
                <w:szCs w:val="18"/>
              </w:rPr>
            </w:pPr>
            <w:r>
              <w:rPr>
                <w:rFonts w:ascii="Calibri" w:hAnsi="Calibri"/>
                <w:sz w:val="18"/>
                <w:szCs w:val="18"/>
              </w:rPr>
              <w:t>WPT target application</w:t>
            </w:r>
          </w:p>
        </w:tc>
        <w:tc>
          <w:tcPr>
            <w:tcW w:w="2835" w:type="dxa"/>
            <w:gridSpan w:val="2"/>
            <w:tcBorders>
              <w:top w:val="single" w:sz="8" w:space="0" w:color="auto"/>
              <w:left w:val="nil"/>
              <w:bottom w:val="single" w:sz="8" w:space="0" w:color="auto"/>
              <w:right w:val="single" w:sz="8" w:space="0" w:color="auto"/>
            </w:tcBorders>
            <w:shd w:val="clear" w:color="auto" w:fill="FDE9D9"/>
            <w:hideMark/>
          </w:tcPr>
          <w:p w14:paraId="5FB73700" w14:textId="77777777" w:rsidR="00734C37" w:rsidRDefault="00734C37" w:rsidP="00734C37">
            <w:pPr>
              <w:jc w:val="center"/>
              <w:rPr>
                <w:rFonts w:ascii="Calibri" w:hAnsi="Calibri"/>
                <w:sz w:val="18"/>
                <w:szCs w:val="18"/>
              </w:rPr>
            </w:pPr>
            <w:r>
              <w:rPr>
                <w:rFonts w:ascii="Calibri" w:hAnsi="Calibri"/>
                <w:sz w:val="18"/>
                <w:szCs w:val="18"/>
              </w:rPr>
              <w:t>Conductive emission</w:t>
            </w:r>
          </w:p>
        </w:tc>
        <w:tc>
          <w:tcPr>
            <w:tcW w:w="5670" w:type="dxa"/>
            <w:gridSpan w:val="4"/>
            <w:tcBorders>
              <w:top w:val="single" w:sz="8" w:space="0" w:color="auto"/>
              <w:left w:val="nil"/>
              <w:bottom w:val="single" w:sz="8" w:space="0" w:color="auto"/>
              <w:right w:val="single" w:sz="8" w:space="0" w:color="auto"/>
            </w:tcBorders>
            <w:shd w:val="clear" w:color="auto" w:fill="FDE9D9"/>
            <w:tcMar>
              <w:top w:w="0" w:type="dxa"/>
              <w:left w:w="108" w:type="dxa"/>
              <w:bottom w:w="0" w:type="dxa"/>
              <w:right w:w="108" w:type="dxa"/>
            </w:tcMar>
            <w:hideMark/>
          </w:tcPr>
          <w:p w14:paraId="12C5EBEC" w14:textId="77777777" w:rsidR="00734C37" w:rsidRDefault="00734C37" w:rsidP="00734C37">
            <w:pPr>
              <w:ind w:firstLine="34"/>
              <w:jc w:val="center"/>
              <w:rPr>
                <w:rFonts w:ascii="Calibri" w:hAnsi="Calibri"/>
                <w:sz w:val="18"/>
                <w:szCs w:val="18"/>
              </w:rPr>
            </w:pPr>
            <w:r>
              <w:rPr>
                <w:rFonts w:ascii="Calibri" w:hAnsi="Calibri"/>
                <w:sz w:val="18"/>
                <w:szCs w:val="18"/>
              </w:rPr>
              <w:t>Radiated emission</w:t>
            </w:r>
          </w:p>
        </w:tc>
      </w:tr>
      <w:tr w:rsidR="00734C37" w14:paraId="1905EC16" w14:textId="77777777" w:rsidTr="00734C37">
        <w:trPr>
          <w:trHeight w:val="567"/>
          <w:jc w:val="center"/>
        </w:trPr>
        <w:tc>
          <w:tcPr>
            <w:tcW w:w="1124" w:type="dxa"/>
            <w:vMerge/>
            <w:tcBorders>
              <w:top w:val="single" w:sz="8" w:space="0" w:color="auto"/>
              <w:left w:val="single" w:sz="8" w:space="0" w:color="auto"/>
              <w:bottom w:val="single" w:sz="8" w:space="0" w:color="auto"/>
              <w:right w:val="single" w:sz="8" w:space="0" w:color="auto"/>
            </w:tcBorders>
            <w:vAlign w:val="center"/>
            <w:hideMark/>
          </w:tcPr>
          <w:p w14:paraId="4D6BCB02" w14:textId="77777777" w:rsidR="00734C37" w:rsidRDefault="00734C37" w:rsidP="00734C37">
            <w:pPr>
              <w:jc w:val="center"/>
              <w:rPr>
                <w:rFonts w:ascii="Calibri" w:eastAsiaTheme="minorEastAsia" w:hAnsi="Calibri"/>
                <w:sz w:val="18"/>
                <w:szCs w:val="18"/>
              </w:rPr>
            </w:pPr>
          </w:p>
        </w:tc>
        <w:tc>
          <w:tcPr>
            <w:tcW w:w="1276" w:type="dxa"/>
            <w:tcBorders>
              <w:top w:val="nil"/>
              <w:left w:val="nil"/>
              <w:bottom w:val="single" w:sz="8" w:space="0" w:color="auto"/>
              <w:right w:val="single" w:sz="8" w:space="0" w:color="auto"/>
            </w:tcBorders>
            <w:shd w:val="clear" w:color="auto" w:fill="FDE9D9"/>
            <w:hideMark/>
          </w:tcPr>
          <w:p w14:paraId="3B57DA41" w14:textId="77777777" w:rsidR="00734C37" w:rsidRDefault="00734C37" w:rsidP="00734C37">
            <w:pPr>
              <w:ind w:firstLine="23"/>
              <w:jc w:val="center"/>
              <w:rPr>
                <w:rFonts w:ascii="Calibri" w:hAnsi="Calibri"/>
                <w:sz w:val="18"/>
                <w:szCs w:val="18"/>
                <w:lang w:eastAsia="ja-JP"/>
              </w:rPr>
            </w:pPr>
            <w:r>
              <w:rPr>
                <w:rFonts w:ascii="Calibri" w:hAnsi="Calibri"/>
                <w:sz w:val="18"/>
                <w:szCs w:val="18"/>
              </w:rPr>
              <w:t>9 kHz – 150 kHz</w:t>
            </w:r>
          </w:p>
        </w:tc>
        <w:tc>
          <w:tcPr>
            <w:tcW w:w="1559"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14:paraId="345CB0E0" w14:textId="77777777" w:rsidR="00734C37" w:rsidRDefault="00734C37" w:rsidP="00734C37">
            <w:pPr>
              <w:ind w:firstLine="23"/>
              <w:jc w:val="center"/>
              <w:rPr>
                <w:rFonts w:ascii="Calibri" w:hAnsi="Calibri"/>
                <w:sz w:val="18"/>
                <w:szCs w:val="18"/>
              </w:rPr>
            </w:pPr>
            <w:r>
              <w:rPr>
                <w:rFonts w:ascii="Calibri" w:hAnsi="Calibri"/>
                <w:sz w:val="18"/>
                <w:szCs w:val="18"/>
              </w:rPr>
              <w:t>150 kHz - 30 MHz</w:t>
            </w:r>
          </w:p>
        </w:tc>
        <w:tc>
          <w:tcPr>
            <w:tcW w:w="1418"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14:paraId="62FA633B" w14:textId="77777777" w:rsidR="00734C37" w:rsidRDefault="00734C37" w:rsidP="00734C37">
            <w:pPr>
              <w:ind w:firstLine="23"/>
              <w:jc w:val="center"/>
              <w:rPr>
                <w:rFonts w:ascii="Calibri" w:hAnsi="Calibri"/>
                <w:sz w:val="18"/>
                <w:szCs w:val="18"/>
              </w:rPr>
            </w:pPr>
            <w:r>
              <w:rPr>
                <w:rFonts w:ascii="Calibri" w:hAnsi="Calibri"/>
                <w:sz w:val="18"/>
                <w:szCs w:val="18"/>
              </w:rPr>
              <w:t>9 kHz - 150 kHz</w:t>
            </w:r>
          </w:p>
        </w:tc>
        <w:tc>
          <w:tcPr>
            <w:tcW w:w="1559"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14:paraId="3ABDB0D1" w14:textId="77777777" w:rsidR="00734C37" w:rsidRDefault="00734C37" w:rsidP="00734C37">
            <w:pPr>
              <w:ind w:firstLine="23"/>
              <w:jc w:val="center"/>
              <w:rPr>
                <w:rFonts w:ascii="Calibri" w:hAnsi="Calibri"/>
                <w:sz w:val="18"/>
                <w:szCs w:val="18"/>
              </w:rPr>
            </w:pPr>
            <w:r>
              <w:rPr>
                <w:rFonts w:ascii="Calibri" w:hAnsi="Calibri"/>
                <w:sz w:val="18"/>
                <w:szCs w:val="18"/>
              </w:rPr>
              <w:t>150 kHz – 30 MHz</w:t>
            </w:r>
          </w:p>
        </w:tc>
        <w:tc>
          <w:tcPr>
            <w:tcW w:w="1418" w:type="dxa"/>
            <w:tcBorders>
              <w:top w:val="nil"/>
              <w:left w:val="nil"/>
              <w:bottom w:val="single" w:sz="8" w:space="0" w:color="auto"/>
              <w:right w:val="single" w:sz="8" w:space="0" w:color="auto"/>
            </w:tcBorders>
            <w:shd w:val="clear" w:color="auto" w:fill="FDE9D9"/>
            <w:hideMark/>
          </w:tcPr>
          <w:p w14:paraId="1A35085C" w14:textId="77777777" w:rsidR="00734C37" w:rsidRDefault="00734C37" w:rsidP="00734C37">
            <w:pPr>
              <w:ind w:firstLine="23"/>
              <w:jc w:val="center"/>
              <w:rPr>
                <w:rFonts w:ascii="Calibri" w:hAnsi="Calibri"/>
                <w:sz w:val="18"/>
                <w:szCs w:val="18"/>
                <w:lang w:eastAsia="ja-JP"/>
              </w:rPr>
            </w:pPr>
            <w:r>
              <w:rPr>
                <w:rFonts w:ascii="Calibri" w:hAnsi="Calibri"/>
                <w:sz w:val="18"/>
                <w:szCs w:val="18"/>
              </w:rPr>
              <w:t>30 MHz – 1 GHz</w:t>
            </w:r>
          </w:p>
        </w:tc>
        <w:tc>
          <w:tcPr>
            <w:tcW w:w="1275" w:type="dxa"/>
            <w:tcBorders>
              <w:top w:val="nil"/>
              <w:left w:val="nil"/>
              <w:bottom w:val="single" w:sz="8" w:space="0" w:color="auto"/>
              <w:right w:val="single" w:sz="8" w:space="0" w:color="auto"/>
            </w:tcBorders>
            <w:shd w:val="clear" w:color="auto" w:fill="FDE9D9"/>
            <w:hideMark/>
          </w:tcPr>
          <w:p w14:paraId="7F8E815E" w14:textId="77777777" w:rsidR="00734C37" w:rsidRDefault="00734C37" w:rsidP="00734C37">
            <w:pPr>
              <w:ind w:firstLine="23"/>
              <w:jc w:val="center"/>
              <w:rPr>
                <w:rFonts w:ascii="Calibri" w:hAnsi="Calibri"/>
                <w:sz w:val="18"/>
                <w:szCs w:val="18"/>
              </w:rPr>
            </w:pPr>
            <w:r>
              <w:rPr>
                <w:rFonts w:ascii="Calibri" w:hAnsi="Calibri"/>
                <w:sz w:val="18"/>
                <w:szCs w:val="18"/>
              </w:rPr>
              <w:t>1 GHz – 6 GHz</w:t>
            </w:r>
          </w:p>
        </w:tc>
      </w:tr>
      <w:tr w:rsidR="00734C37" w14:paraId="0D663F7A" w14:textId="77777777" w:rsidTr="00734C37">
        <w:trPr>
          <w:trHeight w:val="1098"/>
          <w:jc w:val="center"/>
        </w:trPr>
        <w:tc>
          <w:tcPr>
            <w:tcW w:w="1124" w:type="dxa"/>
            <w:tcBorders>
              <w:top w:val="nil"/>
              <w:left w:val="single" w:sz="8" w:space="0" w:color="auto"/>
              <w:bottom w:val="single" w:sz="8" w:space="0" w:color="auto"/>
              <w:right w:val="single" w:sz="8" w:space="0" w:color="auto"/>
            </w:tcBorders>
            <w:shd w:val="clear" w:color="auto" w:fill="E5DFEC"/>
            <w:tcMar>
              <w:top w:w="0" w:type="dxa"/>
              <w:left w:w="108" w:type="dxa"/>
              <w:bottom w:w="0" w:type="dxa"/>
              <w:right w:w="108" w:type="dxa"/>
            </w:tcMar>
          </w:tcPr>
          <w:p w14:paraId="133EC211" w14:textId="77777777" w:rsidR="00734C37" w:rsidRDefault="00734C37" w:rsidP="00734C37">
            <w:pPr>
              <w:jc w:val="center"/>
              <w:rPr>
                <w:rFonts w:ascii="Calibri" w:hAnsi="Calibri"/>
                <w:sz w:val="18"/>
                <w:szCs w:val="18"/>
              </w:rPr>
            </w:pPr>
            <w:r w:rsidRPr="00374F91">
              <w:rPr>
                <w:rFonts w:ascii="Calibri" w:hAnsi="Calibri"/>
                <w:sz w:val="18"/>
                <w:szCs w:val="18"/>
              </w:rPr>
              <w:t>(a) WPT for EVs</w:t>
            </w:r>
          </w:p>
        </w:tc>
        <w:tc>
          <w:tcPr>
            <w:tcW w:w="1276" w:type="dxa"/>
            <w:tcBorders>
              <w:top w:val="nil"/>
              <w:left w:val="nil"/>
              <w:bottom w:val="single" w:sz="8" w:space="0" w:color="auto"/>
              <w:right w:val="single" w:sz="8" w:space="0" w:color="auto"/>
            </w:tcBorders>
            <w:shd w:val="clear" w:color="auto" w:fill="E5DFEC"/>
          </w:tcPr>
          <w:p w14:paraId="69A7B0E2" w14:textId="77777777" w:rsidR="00734C37" w:rsidRPr="00374F91" w:rsidRDefault="00734C37" w:rsidP="00734C37">
            <w:pPr>
              <w:rPr>
                <w:rFonts w:ascii="Calibri" w:eastAsia="MS Mincho" w:hAnsi="Calibri"/>
                <w:sz w:val="18"/>
                <w:szCs w:val="18"/>
                <w:lang w:eastAsia="ja-JP"/>
              </w:rPr>
            </w:pPr>
            <w:r>
              <w:rPr>
                <w:rFonts w:ascii="Calibri" w:eastAsia="MS Mincho" w:hAnsi="Calibri" w:hint="eastAsia"/>
                <w:sz w:val="18"/>
                <w:szCs w:val="18"/>
                <w:lang w:eastAsia="ja-JP"/>
              </w:rPr>
              <w:t>Not specif</w:t>
            </w:r>
            <w:r>
              <w:rPr>
                <w:rFonts w:ascii="Calibri" w:eastAsia="MS Mincho" w:hAnsi="Calibri"/>
                <w:sz w:val="18"/>
                <w:szCs w:val="18"/>
                <w:lang w:eastAsia="ja-JP"/>
              </w:rPr>
              <w:t>y</w:t>
            </w:r>
            <w:r>
              <w:rPr>
                <w:rFonts w:ascii="Calibri" w:eastAsia="MS Mincho" w:hAnsi="Calibri" w:hint="eastAsia"/>
                <w:sz w:val="18"/>
                <w:szCs w:val="18"/>
                <w:lang w:eastAsia="ja-JP"/>
              </w:rPr>
              <w:t xml:space="preserve"> for the </w:t>
            </w:r>
            <w:r>
              <w:rPr>
                <w:rFonts w:ascii="Calibri" w:eastAsia="MS Mincho" w:hAnsi="Calibri"/>
                <w:sz w:val="18"/>
                <w:szCs w:val="18"/>
                <w:lang w:eastAsia="ja-JP"/>
              </w:rPr>
              <w:t>near term (*1)</w:t>
            </w:r>
          </w:p>
        </w:tc>
        <w:tc>
          <w:tcPr>
            <w:tcW w:w="1559" w:type="dxa"/>
            <w:tcBorders>
              <w:top w:val="nil"/>
              <w:left w:val="nil"/>
              <w:bottom w:val="single" w:sz="8" w:space="0" w:color="auto"/>
              <w:right w:val="single" w:sz="8" w:space="0" w:color="auto"/>
            </w:tcBorders>
            <w:shd w:val="clear" w:color="auto" w:fill="E5DFEC"/>
            <w:tcMar>
              <w:top w:w="0" w:type="dxa"/>
              <w:left w:w="108" w:type="dxa"/>
              <w:bottom w:w="0" w:type="dxa"/>
              <w:right w:w="108" w:type="dxa"/>
            </w:tcMar>
          </w:tcPr>
          <w:p w14:paraId="6139BC78" w14:textId="77777777" w:rsidR="00734C37" w:rsidRPr="00C308F6" w:rsidRDefault="00734C37" w:rsidP="00734C37">
            <w:pPr>
              <w:rPr>
                <w:rFonts w:ascii="Calibri" w:eastAsia="MS Mincho" w:hAnsi="Calibri"/>
                <w:sz w:val="18"/>
                <w:szCs w:val="18"/>
                <w:lang w:eastAsia="ja-JP"/>
              </w:rPr>
            </w:pPr>
            <w:r w:rsidRPr="00C308F6">
              <w:rPr>
                <w:rFonts w:ascii="Calibri" w:eastAsia="MS Mincho" w:hAnsi="Calibri" w:hint="eastAsia"/>
                <w:sz w:val="18"/>
                <w:szCs w:val="18"/>
                <w:lang w:eastAsia="ja-JP"/>
              </w:rPr>
              <w:t>CISPR 11 Group 2 (Ed. 5.1)</w:t>
            </w:r>
          </w:p>
        </w:tc>
        <w:tc>
          <w:tcPr>
            <w:tcW w:w="1418" w:type="dxa"/>
            <w:tcBorders>
              <w:top w:val="nil"/>
              <w:left w:val="nil"/>
              <w:bottom w:val="single" w:sz="8" w:space="0" w:color="auto"/>
              <w:right w:val="single" w:sz="8" w:space="0" w:color="auto"/>
            </w:tcBorders>
            <w:shd w:val="clear" w:color="auto" w:fill="E5DFEC"/>
            <w:tcMar>
              <w:top w:w="0" w:type="dxa"/>
              <w:left w:w="108" w:type="dxa"/>
              <w:bottom w:w="0" w:type="dxa"/>
              <w:right w:w="108" w:type="dxa"/>
            </w:tcMar>
          </w:tcPr>
          <w:p w14:paraId="7F0036C9" w14:textId="77777777" w:rsidR="00734C37" w:rsidRPr="00374F91" w:rsidRDefault="00734C37" w:rsidP="00734C37">
            <w:pPr>
              <w:rPr>
                <w:rFonts w:ascii="Calibri" w:eastAsia="MS Mincho" w:hAnsi="Calibri"/>
                <w:sz w:val="18"/>
                <w:szCs w:val="18"/>
                <w:lang w:eastAsia="ja-JP"/>
              </w:rPr>
            </w:pPr>
            <w:r>
              <w:rPr>
                <w:rFonts w:ascii="Calibri" w:eastAsia="MS Mincho" w:hAnsi="Calibri"/>
                <w:sz w:val="18"/>
                <w:szCs w:val="18"/>
                <w:lang w:eastAsia="ja-JP"/>
              </w:rPr>
              <w:t>WG coexistence</w:t>
            </w:r>
            <w:r>
              <w:rPr>
                <w:rFonts w:ascii="Calibri" w:eastAsia="MS Mincho" w:hAnsi="Calibri" w:hint="eastAsia"/>
                <w:sz w:val="18"/>
                <w:szCs w:val="18"/>
                <w:lang w:eastAsia="ja-JP"/>
              </w:rPr>
              <w:t xml:space="preserve"> condition (*1)</w:t>
            </w:r>
          </w:p>
        </w:tc>
        <w:tc>
          <w:tcPr>
            <w:tcW w:w="1559" w:type="dxa"/>
            <w:tcBorders>
              <w:top w:val="nil"/>
              <w:left w:val="nil"/>
              <w:bottom w:val="single" w:sz="8" w:space="0" w:color="auto"/>
              <w:right w:val="single" w:sz="8" w:space="0" w:color="auto"/>
            </w:tcBorders>
            <w:shd w:val="clear" w:color="auto" w:fill="E5DFEC"/>
            <w:tcMar>
              <w:top w:w="0" w:type="dxa"/>
              <w:left w:w="108" w:type="dxa"/>
              <w:bottom w:w="0" w:type="dxa"/>
              <w:right w:w="108" w:type="dxa"/>
            </w:tcMar>
          </w:tcPr>
          <w:p w14:paraId="4642AC23" w14:textId="77777777" w:rsidR="00734C37" w:rsidRDefault="00734C37" w:rsidP="00734C37">
            <w:pPr>
              <w:rPr>
                <w:rFonts w:ascii="Calibri" w:hAnsi="Calibri"/>
                <w:sz w:val="18"/>
                <w:szCs w:val="18"/>
              </w:rPr>
            </w:pPr>
            <w:r w:rsidRPr="00EA2BCE">
              <w:rPr>
                <w:rFonts w:ascii="Calibri" w:hAnsi="Calibri"/>
                <w:sz w:val="18"/>
                <w:szCs w:val="18"/>
              </w:rPr>
              <w:t>CISPR 11 Group 2 (Ed. 5.1)</w:t>
            </w:r>
            <w:r>
              <w:rPr>
                <w:rFonts w:ascii="Calibri" w:hAnsi="Calibri"/>
                <w:sz w:val="18"/>
                <w:szCs w:val="18"/>
              </w:rPr>
              <w:t xml:space="preserve"> (*4)</w:t>
            </w:r>
          </w:p>
          <w:p w14:paraId="06D2A2F2" w14:textId="77777777" w:rsidR="00734C37" w:rsidRDefault="00734C37" w:rsidP="00734C37">
            <w:pPr>
              <w:rPr>
                <w:rFonts w:ascii="Calibri" w:hAnsi="Calibri"/>
                <w:sz w:val="18"/>
                <w:szCs w:val="18"/>
              </w:rPr>
            </w:pPr>
          </w:p>
          <w:p w14:paraId="59C1C46D" w14:textId="77777777" w:rsidR="00734C37" w:rsidRDefault="00734C37" w:rsidP="00734C37">
            <w:pPr>
              <w:rPr>
                <w:rFonts w:ascii="Calibri" w:hAnsi="Calibri"/>
                <w:sz w:val="18"/>
                <w:szCs w:val="18"/>
              </w:rPr>
            </w:pPr>
            <w:r>
              <w:rPr>
                <w:rFonts w:ascii="Calibri" w:hAnsi="Calibri"/>
                <w:sz w:val="18"/>
                <w:szCs w:val="18"/>
              </w:rPr>
              <w:t>WG c</w:t>
            </w:r>
            <w:r w:rsidRPr="00EA2BCE">
              <w:rPr>
                <w:rFonts w:ascii="Calibri" w:hAnsi="Calibri"/>
                <w:sz w:val="18"/>
                <w:szCs w:val="18"/>
              </w:rPr>
              <w:t>oexistence condition</w:t>
            </w:r>
          </w:p>
        </w:tc>
        <w:tc>
          <w:tcPr>
            <w:tcW w:w="1418" w:type="dxa"/>
            <w:tcBorders>
              <w:top w:val="nil"/>
              <w:left w:val="nil"/>
              <w:bottom w:val="single" w:sz="8" w:space="0" w:color="auto"/>
              <w:right w:val="single" w:sz="8" w:space="0" w:color="auto"/>
            </w:tcBorders>
            <w:shd w:val="clear" w:color="auto" w:fill="E5DFEC"/>
          </w:tcPr>
          <w:p w14:paraId="7999715F" w14:textId="77777777" w:rsidR="00734C37" w:rsidRDefault="00734C37" w:rsidP="00734C37">
            <w:pPr>
              <w:rPr>
                <w:rFonts w:ascii="Calibri" w:hAnsi="Calibri"/>
                <w:sz w:val="18"/>
                <w:szCs w:val="18"/>
              </w:rPr>
            </w:pPr>
            <w:r w:rsidRPr="00EA2BCE">
              <w:rPr>
                <w:rFonts w:ascii="Calibri" w:hAnsi="Calibri"/>
                <w:sz w:val="18"/>
                <w:szCs w:val="18"/>
              </w:rPr>
              <w:t>CISPR 11 Group 2 (Ed. 5.1)</w:t>
            </w:r>
          </w:p>
        </w:tc>
        <w:tc>
          <w:tcPr>
            <w:tcW w:w="1275" w:type="dxa"/>
            <w:tcBorders>
              <w:top w:val="nil"/>
              <w:left w:val="nil"/>
              <w:bottom w:val="single" w:sz="8" w:space="0" w:color="auto"/>
              <w:right w:val="single" w:sz="8" w:space="0" w:color="auto"/>
            </w:tcBorders>
            <w:shd w:val="clear" w:color="auto" w:fill="E5DFEC"/>
          </w:tcPr>
          <w:p w14:paraId="0E9F394F" w14:textId="77777777" w:rsidR="00734C37" w:rsidRPr="00EA2BCE" w:rsidRDefault="00734C37" w:rsidP="00734C37">
            <w:pPr>
              <w:rPr>
                <w:rFonts w:ascii="Calibri" w:eastAsia="MS Mincho" w:hAnsi="Calibri"/>
                <w:sz w:val="18"/>
                <w:szCs w:val="18"/>
                <w:lang w:eastAsia="ja-JP"/>
              </w:rPr>
            </w:pPr>
            <w:r>
              <w:rPr>
                <w:rFonts w:ascii="Calibri" w:eastAsia="MS Mincho" w:hAnsi="Calibri" w:hint="eastAsia"/>
                <w:sz w:val="18"/>
                <w:szCs w:val="18"/>
                <w:lang w:eastAsia="ja-JP"/>
              </w:rPr>
              <w:t xml:space="preserve">Not </w:t>
            </w:r>
            <w:r>
              <w:rPr>
                <w:rFonts w:ascii="Calibri" w:eastAsia="MS Mincho" w:hAnsi="Calibri"/>
                <w:sz w:val="18"/>
                <w:szCs w:val="18"/>
                <w:lang w:eastAsia="ja-JP"/>
              </w:rPr>
              <w:t>specify.</w:t>
            </w:r>
          </w:p>
        </w:tc>
      </w:tr>
      <w:tr w:rsidR="00734C37" w14:paraId="20933363" w14:textId="77777777" w:rsidTr="00734C37">
        <w:trPr>
          <w:trHeight w:val="1252"/>
          <w:jc w:val="center"/>
        </w:trPr>
        <w:tc>
          <w:tcPr>
            <w:tcW w:w="1124" w:type="dxa"/>
            <w:tcBorders>
              <w:top w:val="single" w:sz="8" w:space="0" w:color="auto"/>
              <w:left w:val="single" w:sz="8" w:space="0" w:color="auto"/>
              <w:bottom w:val="single" w:sz="4" w:space="0" w:color="auto"/>
              <w:right w:val="single" w:sz="4" w:space="0" w:color="auto"/>
            </w:tcBorders>
            <w:shd w:val="clear" w:color="auto" w:fill="E5DFEC"/>
            <w:tcMar>
              <w:top w:w="0" w:type="dxa"/>
              <w:left w:w="108" w:type="dxa"/>
              <w:bottom w:w="0" w:type="dxa"/>
              <w:right w:w="108" w:type="dxa"/>
            </w:tcMar>
            <w:hideMark/>
          </w:tcPr>
          <w:p w14:paraId="269DF281" w14:textId="77777777" w:rsidR="00734C37" w:rsidRDefault="00734C37" w:rsidP="00734C37">
            <w:pPr>
              <w:jc w:val="center"/>
              <w:rPr>
                <w:rFonts w:ascii="Calibri" w:hAnsi="Calibri"/>
                <w:sz w:val="18"/>
                <w:szCs w:val="18"/>
              </w:rPr>
            </w:pPr>
            <w:r w:rsidRPr="00374F91">
              <w:rPr>
                <w:rFonts w:ascii="Calibri" w:hAnsi="Calibri"/>
                <w:sz w:val="18"/>
                <w:szCs w:val="18"/>
              </w:rPr>
              <w:t xml:space="preserve">(b) WPT for mobile devices </w:t>
            </w:r>
            <w:r>
              <w:rPr>
                <w:rFonts w:ascii="Calibri" w:hAnsi="Calibri"/>
                <w:sz w:val="18"/>
                <w:szCs w:val="18"/>
              </w:rPr>
              <w:t>using 6.78 MHz</w:t>
            </w:r>
          </w:p>
        </w:tc>
        <w:tc>
          <w:tcPr>
            <w:tcW w:w="1276" w:type="dxa"/>
            <w:tcBorders>
              <w:top w:val="single" w:sz="8" w:space="0" w:color="auto"/>
              <w:left w:val="single" w:sz="4" w:space="0" w:color="auto"/>
              <w:bottom w:val="single" w:sz="4" w:space="0" w:color="auto"/>
              <w:right w:val="single" w:sz="4" w:space="0" w:color="auto"/>
            </w:tcBorders>
            <w:shd w:val="clear" w:color="auto" w:fill="E5DFEC"/>
            <w:hideMark/>
          </w:tcPr>
          <w:p w14:paraId="146D07C6" w14:textId="77777777" w:rsidR="00734C37" w:rsidRDefault="00734C37" w:rsidP="00734C37">
            <w:pPr>
              <w:rPr>
                <w:rFonts w:ascii="Calibri" w:hAnsi="Calibri"/>
                <w:sz w:val="18"/>
                <w:szCs w:val="18"/>
              </w:rPr>
            </w:pPr>
            <w:r>
              <w:rPr>
                <w:rFonts w:ascii="Calibri" w:hAnsi="Calibri"/>
                <w:sz w:val="18"/>
                <w:szCs w:val="18"/>
              </w:rPr>
              <w:t>Not specify as the range not meet the frequency bands concerned</w:t>
            </w:r>
          </w:p>
        </w:tc>
        <w:tc>
          <w:tcPr>
            <w:tcW w:w="1559" w:type="dxa"/>
            <w:tcBorders>
              <w:top w:val="single" w:sz="8"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14:paraId="35CFE04B" w14:textId="77777777" w:rsidR="00734C37" w:rsidRPr="00C308F6" w:rsidRDefault="00734C37" w:rsidP="00734C37">
            <w:pPr>
              <w:pStyle w:val="ListParagraph"/>
              <w:widowControl/>
              <w:numPr>
                <w:ilvl w:val="0"/>
                <w:numId w:val="60"/>
              </w:numPr>
              <w:wordWrap/>
              <w:ind w:leftChars="-80" w:left="1" w:hangingChars="107" w:hanging="193"/>
              <w:rPr>
                <w:rFonts w:ascii="Calibri" w:hAnsi="Calibri"/>
                <w:iCs/>
                <w:sz w:val="18"/>
                <w:szCs w:val="18"/>
              </w:rPr>
            </w:pPr>
            <w:r w:rsidRPr="00C308F6">
              <w:rPr>
                <w:rFonts w:ascii="Calibri" w:hAnsi="Calibri"/>
                <w:sz w:val="18"/>
                <w:szCs w:val="18"/>
              </w:rPr>
              <w:t>CISPR 11 Group 2 (Ed.5.1)</w:t>
            </w:r>
            <w:r w:rsidRPr="00C308F6">
              <w:rPr>
                <w:rFonts w:ascii="Calibri" w:hAnsi="Calibri"/>
                <w:iCs/>
                <w:sz w:val="18"/>
                <w:szCs w:val="18"/>
              </w:rPr>
              <w:t>(*2)</w:t>
            </w:r>
          </w:p>
          <w:p w14:paraId="02DC5AEB" w14:textId="77777777" w:rsidR="00734C37" w:rsidRPr="00EA2BCE" w:rsidRDefault="00734C37" w:rsidP="00734C37">
            <w:pPr>
              <w:ind w:leftChars="-80" w:left="1" w:hangingChars="107" w:hanging="193"/>
              <w:rPr>
                <w:rFonts w:ascii="Calibri" w:hAnsi="Calibri"/>
                <w:iCs/>
                <w:sz w:val="18"/>
                <w:szCs w:val="18"/>
              </w:rPr>
            </w:pPr>
          </w:p>
          <w:p w14:paraId="5A98894A" w14:textId="77777777" w:rsidR="00734C37" w:rsidRPr="00C308F6" w:rsidRDefault="00734C37" w:rsidP="00734C37">
            <w:pPr>
              <w:pStyle w:val="ListParagraph"/>
              <w:widowControl/>
              <w:numPr>
                <w:ilvl w:val="0"/>
                <w:numId w:val="60"/>
              </w:numPr>
              <w:wordWrap/>
              <w:ind w:leftChars="-80" w:left="1" w:hangingChars="107" w:hanging="193"/>
              <w:rPr>
                <w:rFonts w:ascii="Calibri" w:hAnsi="Calibri"/>
                <w:sz w:val="18"/>
                <w:szCs w:val="18"/>
                <w:lang w:eastAsia="ja-JP"/>
              </w:rPr>
            </w:pPr>
            <w:r w:rsidRPr="00C308F6">
              <w:rPr>
                <w:rFonts w:ascii="Calibri" w:hAnsi="Calibri"/>
                <w:sz w:val="18"/>
                <w:szCs w:val="18"/>
              </w:rPr>
              <w:t xml:space="preserve">CISPR 32 (Ed.1.0) </w:t>
            </w:r>
          </w:p>
          <w:p w14:paraId="28D7C443" w14:textId="77777777" w:rsidR="00734C37" w:rsidRDefault="00734C37" w:rsidP="00734C37">
            <w:pPr>
              <w:ind w:leftChars="-80" w:left="1" w:hangingChars="107" w:hanging="193"/>
              <w:rPr>
                <w:rFonts w:ascii="Calibri" w:hAnsi="Calibri"/>
                <w:sz w:val="18"/>
                <w:szCs w:val="18"/>
              </w:rPr>
            </w:pPr>
          </w:p>
        </w:tc>
        <w:tc>
          <w:tcPr>
            <w:tcW w:w="1418" w:type="dxa"/>
            <w:tcBorders>
              <w:top w:val="single" w:sz="8"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14:paraId="789109CA" w14:textId="77777777" w:rsidR="00734C37" w:rsidRDefault="00734C37" w:rsidP="00734C37">
            <w:pPr>
              <w:rPr>
                <w:rFonts w:ascii="Calibri" w:hAnsi="Calibri"/>
                <w:sz w:val="18"/>
                <w:szCs w:val="18"/>
              </w:rPr>
            </w:pPr>
            <w:r>
              <w:rPr>
                <w:rFonts w:ascii="Calibri" w:hAnsi="Calibri"/>
                <w:sz w:val="18"/>
                <w:szCs w:val="18"/>
              </w:rPr>
              <w:t>Not specified</w:t>
            </w:r>
          </w:p>
        </w:tc>
        <w:tc>
          <w:tcPr>
            <w:tcW w:w="1559" w:type="dxa"/>
            <w:tcBorders>
              <w:top w:val="single" w:sz="8"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14:paraId="6F318736" w14:textId="77777777" w:rsidR="00734C37" w:rsidRDefault="00734C37" w:rsidP="00734C37">
            <w:pPr>
              <w:rPr>
                <w:rFonts w:ascii="Calibri" w:hAnsi="Calibri"/>
                <w:iCs/>
                <w:sz w:val="18"/>
                <w:szCs w:val="18"/>
              </w:rPr>
            </w:pPr>
            <w:r>
              <w:rPr>
                <w:rFonts w:ascii="Calibri" w:hAnsi="Calibri"/>
                <w:sz w:val="18"/>
                <w:szCs w:val="18"/>
              </w:rPr>
              <w:t>CISPR 11 Group 2 (Ed.5.1)</w:t>
            </w:r>
            <w:r w:rsidRPr="00C308F6">
              <w:rPr>
                <w:rFonts w:ascii="Calibri" w:hAnsi="Calibri"/>
                <w:sz w:val="18"/>
                <w:szCs w:val="18"/>
              </w:rPr>
              <w:t xml:space="preserve"> </w:t>
            </w:r>
            <w:r w:rsidRPr="00C308F6">
              <w:rPr>
                <w:rFonts w:ascii="Calibri" w:hAnsi="Calibri"/>
                <w:iCs/>
                <w:sz w:val="18"/>
                <w:szCs w:val="18"/>
              </w:rPr>
              <w:t>(*2) (*3)</w:t>
            </w:r>
            <w:r>
              <w:rPr>
                <w:rFonts w:ascii="Calibri" w:hAnsi="Calibri"/>
                <w:iCs/>
                <w:sz w:val="18"/>
                <w:szCs w:val="18"/>
              </w:rPr>
              <w:t>(*4)</w:t>
            </w:r>
          </w:p>
          <w:p w14:paraId="5A1D1422" w14:textId="77777777" w:rsidR="00734C37" w:rsidRDefault="00734C37" w:rsidP="00734C37">
            <w:pPr>
              <w:rPr>
                <w:rFonts w:ascii="Calibri" w:hAnsi="Calibri"/>
                <w:sz w:val="18"/>
                <w:szCs w:val="18"/>
              </w:rPr>
            </w:pPr>
            <w:r w:rsidRPr="00C308F6">
              <w:rPr>
                <w:rFonts w:ascii="Calibri" w:hAnsi="Calibri"/>
                <w:iCs/>
                <w:sz w:val="18"/>
                <w:szCs w:val="18"/>
              </w:rPr>
              <w:t xml:space="preserve"> </w:t>
            </w:r>
          </w:p>
          <w:p w14:paraId="289A3D63" w14:textId="77777777" w:rsidR="00734C37" w:rsidRDefault="00734C37" w:rsidP="00734C37">
            <w:pPr>
              <w:rPr>
                <w:rFonts w:ascii="Calibri" w:hAnsi="Calibri"/>
                <w:sz w:val="18"/>
                <w:szCs w:val="18"/>
              </w:rPr>
            </w:pPr>
            <w:r>
              <w:rPr>
                <w:rFonts w:ascii="Calibri" w:hAnsi="Calibri"/>
                <w:sz w:val="18"/>
                <w:szCs w:val="18"/>
              </w:rPr>
              <w:t>WG coexistence conditions</w:t>
            </w:r>
          </w:p>
        </w:tc>
        <w:tc>
          <w:tcPr>
            <w:tcW w:w="1418" w:type="dxa"/>
            <w:tcBorders>
              <w:top w:val="single" w:sz="8" w:space="0" w:color="auto"/>
              <w:left w:val="single" w:sz="4" w:space="0" w:color="auto"/>
              <w:bottom w:val="single" w:sz="4" w:space="0" w:color="auto"/>
              <w:right w:val="single" w:sz="4" w:space="0" w:color="auto"/>
            </w:tcBorders>
            <w:shd w:val="clear" w:color="auto" w:fill="E5DFEC"/>
            <w:hideMark/>
          </w:tcPr>
          <w:p w14:paraId="4031BB0F" w14:textId="77777777" w:rsidR="00734C37" w:rsidRDefault="00734C37" w:rsidP="00734C37">
            <w:pPr>
              <w:rPr>
                <w:rFonts w:ascii="Calibri" w:hAnsi="Calibri"/>
                <w:iCs/>
                <w:sz w:val="18"/>
                <w:szCs w:val="18"/>
              </w:rPr>
            </w:pPr>
            <w:r>
              <w:rPr>
                <w:rFonts w:ascii="Calibri" w:hAnsi="Calibri"/>
                <w:sz w:val="18"/>
                <w:szCs w:val="18"/>
              </w:rPr>
              <w:t>CISPR 11 Group 2 (Ed.5.1)</w:t>
            </w:r>
            <w:r w:rsidRPr="00EA2BCE">
              <w:rPr>
                <w:rFonts w:ascii="Calibri" w:hAnsi="Calibri"/>
                <w:iCs/>
                <w:sz w:val="18"/>
                <w:szCs w:val="18"/>
              </w:rPr>
              <w:t>(*2)</w:t>
            </w:r>
          </w:p>
          <w:p w14:paraId="4EE1FBD9" w14:textId="77777777" w:rsidR="00734C37" w:rsidRDefault="00734C37" w:rsidP="00734C37">
            <w:pPr>
              <w:rPr>
                <w:rFonts w:ascii="Calibri" w:hAnsi="Calibri"/>
                <w:iCs/>
                <w:sz w:val="18"/>
                <w:szCs w:val="18"/>
              </w:rPr>
            </w:pPr>
          </w:p>
          <w:p w14:paraId="4E87A606" w14:textId="77777777" w:rsidR="00734C37" w:rsidRDefault="00734C37" w:rsidP="00734C37">
            <w:pPr>
              <w:rPr>
                <w:rFonts w:ascii="Calibri" w:hAnsi="Calibri"/>
                <w:sz w:val="18"/>
                <w:szCs w:val="18"/>
              </w:rPr>
            </w:pPr>
            <w:r>
              <w:rPr>
                <w:rFonts w:ascii="Calibri" w:hAnsi="Calibri"/>
                <w:sz w:val="18"/>
                <w:szCs w:val="18"/>
              </w:rPr>
              <w:t>CISPR 32 (Ed.1.0) WG coexistence conditions</w:t>
            </w:r>
          </w:p>
        </w:tc>
        <w:tc>
          <w:tcPr>
            <w:tcW w:w="1275" w:type="dxa"/>
            <w:tcBorders>
              <w:top w:val="single" w:sz="8" w:space="0" w:color="auto"/>
              <w:left w:val="single" w:sz="4" w:space="0" w:color="auto"/>
              <w:bottom w:val="single" w:sz="4" w:space="0" w:color="auto"/>
              <w:right w:val="single" w:sz="8" w:space="0" w:color="auto"/>
            </w:tcBorders>
            <w:shd w:val="clear" w:color="auto" w:fill="E5DFEC"/>
            <w:hideMark/>
          </w:tcPr>
          <w:p w14:paraId="44F90720" w14:textId="77777777" w:rsidR="00734C37" w:rsidRDefault="00734C37" w:rsidP="00734C37">
            <w:pPr>
              <w:rPr>
                <w:rFonts w:ascii="Calibri" w:hAnsi="Calibri"/>
                <w:sz w:val="18"/>
                <w:szCs w:val="18"/>
              </w:rPr>
            </w:pPr>
            <w:r>
              <w:rPr>
                <w:rFonts w:ascii="Calibri" w:hAnsi="Calibri"/>
                <w:sz w:val="18"/>
                <w:szCs w:val="18"/>
              </w:rPr>
              <w:t>CISPR 32 (Ed.1.0)</w:t>
            </w:r>
          </w:p>
        </w:tc>
      </w:tr>
      <w:tr w:rsidR="00734C37" w14:paraId="7010868E" w14:textId="77777777" w:rsidTr="00734C37">
        <w:trPr>
          <w:trHeight w:val="1069"/>
          <w:jc w:val="center"/>
        </w:trPr>
        <w:tc>
          <w:tcPr>
            <w:tcW w:w="1124" w:type="dxa"/>
            <w:tcBorders>
              <w:top w:val="single" w:sz="4" w:space="0" w:color="auto"/>
              <w:left w:val="single" w:sz="8" w:space="0" w:color="auto"/>
              <w:bottom w:val="single" w:sz="4" w:space="0" w:color="auto"/>
              <w:right w:val="single" w:sz="4" w:space="0" w:color="auto"/>
            </w:tcBorders>
            <w:shd w:val="clear" w:color="auto" w:fill="E5DFEC"/>
            <w:tcMar>
              <w:top w:w="0" w:type="dxa"/>
              <w:left w:w="108" w:type="dxa"/>
              <w:bottom w:w="0" w:type="dxa"/>
              <w:right w:w="108" w:type="dxa"/>
            </w:tcMar>
          </w:tcPr>
          <w:p w14:paraId="4A2731DC" w14:textId="77777777" w:rsidR="00734C37" w:rsidRDefault="00734C37" w:rsidP="00734C37">
            <w:pPr>
              <w:jc w:val="center"/>
              <w:rPr>
                <w:rFonts w:ascii="Calibri" w:hAnsi="Calibri"/>
                <w:sz w:val="18"/>
                <w:szCs w:val="18"/>
              </w:rPr>
            </w:pPr>
            <w:r w:rsidRPr="00374F91">
              <w:rPr>
                <w:rFonts w:ascii="Calibri" w:hAnsi="Calibri"/>
                <w:sz w:val="18"/>
                <w:szCs w:val="18"/>
              </w:rPr>
              <w:t>(c) WPT for home/office equipment</w:t>
            </w:r>
          </w:p>
        </w:tc>
        <w:tc>
          <w:tcPr>
            <w:tcW w:w="1276" w:type="dxa"/>
            <w:tcBorders>
              <w:top w:val="single" w:sz="4" w:space="0" w:color="auto"/>
              <w:left w:val="single" w:sz="4" w:space="0" w:color="auto"/>
              <w:bottom w:val="single" w:sz="4" w:space="0" w:color="auto"/>
              <w:right w:val="single" w:sz="4" w:space="0" w:color="auto"/>
            </w:tcBorders>
            <w:shd w:val="clear" w:color="auto" w:fill="E5DFEC"/>
          </w:tcPr>
          <w:p w14:paraId="5CB0970B" w14:textId="77777777" w:rsidR="00734C37" w:rsidRPr="00EA2BCE" w:rsidRDefault="00734C37" w:rsidP="00734C37">
            <w:pPr>
              <w:rPr>
                <w:rFonts w:ascii="Calibri" w:eastAsia="MS Mincho" w:hAnsi="Calibri"/>
                <w:sz w:val="18"/>
                <w:szCs w:val="18"/>
                <w:lang w:eastAsia="ja-JP"/>
              </w:rPr>
            </w:pPr>
            <w:r>
              <w:rPr>
                <w:rFonts w:ascii="Calibri" w:eastAsia="MS Mincho" w:hAnsi="Calibri" w:hint="eastAsia"/>
                <w:sz w:val="18"/>
                <w:szCs w:val="18"/>
                <w:lang w:eastAsia="ja-JP"/>
              </w:rPr>
              <w:t>CISPR 14-1 Annex B (Ed. 5.2)</w:t>
            </w:r>
          </w:p>
        </w:tc>
        <w:tc>
          <w:tcPr>
            <w:tcW w:w="1559"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tcPr>
          <w:p w14:paraId="7D9F5DD4" w14:textId="77777777" w:rsidR="00734C37" w:rsidRPr="00C308F6" w:rsidRDefault="00734C37" w:rsidP="00734C37">
            <w:pPr>
              <w:pStyle w:val="ListParagraph"/>
              <w:widowControl/>
              <w:numPr>
                <w:ilvl w:val="0"/>
                <w:numId w:val="60"/>
              </w:numPr>
              <w:wordWrap/>
              <w:ind w:leftChars="-80" w:left="1" w:hangingChars="107" w:hanging="193"/>
              <w:rPr>
                <w:rFonts w:ascii="Calibri" w:hAnsi="Calibri"/>
                <w:sz w:val="18"/>
                <w:szCs w:val="18"/>
              </w:rPr>
            </w:pPr>
            <w:r w:rsidRPr="00C308F6">
              <w:rPr>
                <w:rFonts w:ascii="Calibri" w:hAnsi="Calibri"/>
                <w:sz w:val="18"/>
                <w:szCs w:val="18"/>
              </w:rPr>
              <w:t>CISPR 11 Group 2 (Ed.5.1)</w:t>
            </w:r>
          </w:p>
          <w:p w14:paraId="65DF903D" w14:textId="77777777" w:rsidR="00734C37" w:rsidRDefault="00734C37" w:rsidP="00734C37">
            <w:pPr>
              <w:ind w:leftChars="-80" w:left="1" w:hangingChars="107" w:hanging="193"/>
              <w:rPr>
                <w:rFonts w:ascii="Calibri" w:hAnsi="Calibri"/>
                <w:sz w:val="18"/>
                <w:szCs w:val="18"/>
              </w:rPr>
            </w:pPr>
          </w:p>
          <w:p w14:paraId="4CAD68AC" w14:textId="77777777" w:rsidR="00734C37" w:rsidRPr="00C308F6" w:rsidRDefault="00734C37" w:rsidP="00734C37">
            <w:pPr>
              <w:pStyle w:val="ListParagraph"/>
              <w:widowControl/>
              <w:numPr>
                <w:ilvl w:val="0"/>
                <w:numId w:val="60"/>
              </w:numPr>
              <w:wordWrap/>
              <w:ind w:leftChars="-80" w:left="1" w:hangingChars="107" w:hanging="193"/>
              <w:rPr>
                <w:rFonts w:ascii="Calibri" w:hAnsi="Calibri"/>
                <w:sz w:val="18"/>
                <w:szCs w:val="18"/>
              </w:rPr>
            </w:pPr>
            <w:r w:rsidRPr="00C308F6">
              <w:rPr>
                <w:rFonts w:ascii="Calibri" w:hAnsi="Calibri"/>
                <w:sz w:val="18"/>
                <w:szCs w:val="18"/>
              </w:rPr>
              <w:t>CISPR 14-1 Annex B (Ed. 5.2)</w:t>
            </w:r>
          </w:p>
        </w:tc>
        <w:tc>
          <w:tcPr>
            <w:tcW w:w="1418"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tcPr>
          <w:p w14:paraId="339579A2" w14:textId="77777777" w:rsidR="00734C37" w:rsidRDefault="00734C37" w:rsidP="00734C37">
            <w:r w:rsidRPr="00EA2BCE">
              <w:rPr>
                <w:rFonts w:ascii="Calibri" w:hAnsi="Calibri"/>
                <w:sz w:val="18"/>
                <w:szCs w:val="18"/>
              </w:rPr>
              <w:t>CISPR 14-1 Annex B (Ed. 5.2)</w:t>
            </w:r>
            <w:r>
              <w:t xml:space="preserve"> </w:t>
            </w:r>
          </w:p>
          <w:p w14:paraId="08680BF4" w14:textId="77777777" w:rsidR="00734C37" w:rsidRDefault="00734C37" w:rsidP="00734C37"/>
          <w:p w14:paraId="1A9F49CA" w14:textId="77777777" w:rsidR="00734C37" w:rsidRDefault="00734C37" w:rsidP="00734C37">
            <w:pPr>
              <w:rPr>
                <w:rFonts w:ascii="Calibri" w:hAnsi="Calibri"/>
                <w:sz w:val="18"/>
                <w:szCs w:val="18"/>
              </w:rPr>
            </w:pPr>
            <w:r w:rsidRPr="00C308F6">
              <w:rPr>
                <w:rFonts w:ascii="Calibri" w:hAnsi="Calibri"/>
                <w:sz w:val="18"/>
                <w:szCs w:val="18"/>
              </w:rPr>
              <w:t>WG coexistence conditions</w:t>
            </w:r>
          </w:p>
        </w:tc>
        <w:tc>
          <w:tcPr>
            <w:tcW w:w="1559"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tcPr>
          <w:p w14:paraId="6BDE7C0F" w14:textId="77777777" w:rsidR="00734C37" w:rsidRDefault="00734C37" w:rsidP="00734C37">
            <w:pPr>
              <w:rPr>
                <w:rFonts w:ascii="Calibri" w:hAnsi="Calibri"/>
                <w:sz w:val="18"/>
                <w:szCs w:val="18"/>
              </w:rPr>
            </w:pPr>
            <w:r w:rsidRPr="00C308F6">
              <w:rPr>
                <w:rFonts w:ascii="Calibri" w:hAnsi="Calibri"/>
                <w:sz w:val="18"/>
                <w:szCs w:val="18"/>
              </w:rPr>
              <w:t>CISPR 11 Group 2 (Ed.5.1) (*2) (*3)(*4)</w:t>
            </w:r>
          </w:p>
          <w:p w14:paraId="514A35B2" w14:textId="77777777" w:rsidR="00734C37" w:rsidRDefault="00734C37" w:rsidP="00734C37">
            <w:pPr>
              <w:rPr>
                <w:rFonts w:ascii="Calibri" w:hAnsi="Calibri"/>
                <w:sz w:val="18"/>
                <w:szCs w:val="18"/>
              </w:rPr>
            </w:pPr>
          </w:p>
          <w:p w14:paraId="26FADD62" w14:textId="77777777" w:rsidR="00734C37" w:rsidRDefault="00734C37" w:rsidP="00734C37">
            <w:pPr>
              <w:rPr>
                <w:rFonts w:ascii="Calibri" w:hAnsi="Calibri"/>
                <w:sz w:val="18"/>
                <w:szCs w:val="18"/>
              </w:rPr>
            </w:pPr>
            <w:r w:rsidRPr="00EA2BCE">
              <w:rPr>
                <w:rFonts w:ascii="Calibri" w:hAnsi="Calibri"/>
                <w:sz w:val="18"/>
                <w:szCs w:val="18"/>
              </w:rPr>
              <w:t>CISPR 14-1 Annex B (Ed. 5.2)</w:t>
            </w:r>
          </w:p>
          <w:p w14:paraId="010BCBC7" w14:textId="77777777" w:rsidR="00734C37" w:rsidRDefault="00734C37" w:rsidP="00734C37">
            <w:pPr>
              <w:rPr>
                <w:rFonts w:ascii="Calibri" w:hAnsi="Calibri"/>
                <w:sz w:val="18"/>
                <w:szCs w:val="18"/>
              </w:rPr>
            </w:pPr>
          </w:p>
          <w:p w14:paraId="3C95363C" w14:textId="77777777" w:rsidR="00734C37" w:rsidRDefault="00734C37" w:rsidP="00734C37">
            <w:pPr>
              <w:rPr>
                <w:rFonts w:ascii="Calibri" w:hAnsi="Calibri"/>
                <w:sz w:val="18"/>
                <w:szCs w:val="18"/>
              </w:rPr>
            </w:pPr>
            <w:r w:rsidRPr="00C308F6">
              <w:rPr>
                <w:rFonts w:ascii="Calibri" w:hAnsi="Calibri"/>
                <w:sz w:val="18"/>
                <w:szCs w:val="18"/>
              </w:rPr>
              <w:t>WG coexistence conditions</w:t>
            </w:r>
          </w:p>
        </w:tc>
        <w:tc>
          <w:tcPr>
            <w:tcW w:w="1418" w:type="dxa"/>
            <w:tcBorders>
              <w:top w:val="single" w:sz="4" w:space="0" w:color="auto"/>
              <w:left w:val="single" w:sz="4" w:space="0" w:color="auto"/>
              <w:bottom w:val="single" w:sz="4" w:space="0" w:color="auto"/>
              <w:right w:val="single" w:sz="4" w:space="0" w:color="auto"/>
            </w:tcBorders>
            <w:shd w:val="clear" w:color="auto" w:fill="E5DFEC"/>
          </w:tcPr>
          <w:p w14:paraId="434E6454" w14:textId="77777777" w:rsidR="00734C37" w:rsidRDefault="00734C37" w:rsidP="00734C37">
            <w:pPr>
              <w:rPr>
                <w:rFonts w:ascii="Calibri" w:hAnsi="Calibri"/>
                <w:sz w:val="18"/>
                <w:szCs w:val="18"/>
              </w:rPr>
            </w:pPr>
            <w:r>
              <w:rPr>
                <w:rFonts w:ascii="Calibri" w:hAnsi="Calibri"/>
                <w:sz w:val="18"/>
                <w:szCs w:val="18"/>
              </w:rPr>
              <w:t>CISPR 11 Group 2 (Ed.5.1) (*2)</w:t>
            </w:r>
          </w:p>
          <w:p w14:paraId="316BC93A" w14:textId="77777777" w:rsidR="00734C37" w:rsidRDefault="00734C37" w:rsidP="00734C37">
            <w:pPr>
              <w:rPr>
                <w:rFonts w:ascii="Calibri" w:hAnsi="Calibri"/>
                <w:sz w:val="18"/>
                <w:szCs w:val="18"/>
              </w:rPr>
            </w:pPr>
          </w:p>
          <w:p w14:paraId="0F138054" w14:textId="77777777" w:rsidR="00734C37" w:rsidRDefault="00734C37" w:rsidP="00734C37">
            <w:pPr>
              <w:rPr>
                <w:rFonts w:ascii="Calibri" w:hAnsi="Calibri"/>
                <w:sz w:val="18"/>
                <w:szCs w:val="18"/>
              </w:rPr>
            </w:pPr>
            <w:r w:rsidRPr="00EA2BCE">
              <w:rPr>
                <w:rFonts w:ascii="Calibri" w:hAnsi="Calibri"/>
                <w:sz w:val="18"/>
                <w:szCs w:val="18"/>
              </w:rPr>
              <w:t>CISPR 14-1 (Ed. 5.2)</w:t>
            </w:r>
          </w:p>
        </w:tc>
        <w:tc>
          <w:tcPr>
            <w:tcW w:w="1275" w:type="dxa"/>
            <w:tcBorders>
              <w:top w:val="single" w:sz="4" w:space="0" w:color="auto"/>
              <w:left w:val="single" w:sz="4" w:space="0" w:color="auto"/>
              <w:bottom w:val="single" w:sz="4" w:space="0" w:color="auto"/>
              <w:right w:val="single" w:sz="8" w:space="0" w:color="auto"/>
            </w:tcBorders>
            <w:shd w:val="clear" w:color="auto" w:fill="E5DFEC"/>
          </w:tcPr>
          <w:p w14:paraId="7A2ECA37" w14:textId="77777777" w:rsidR="00734C37" w:rsidRPr="00EA2BCE" w:rsidRDefault="00734C37" w:rsidP="00734C37">
            <w:pPr>
              <w:rPr>
                <w:rFonts w:ascii="Calibri" w:eastAsia="MS Mincho" w:hAnsi="Calibri"/>
                <w:sz w:val="18"/>
                <w:szCs w:val="18"/>
                <w:lang w:eastAsia="ja-JP"/>
              </w:rPr>
            </w:pPr>
            <w:r>
              <w:rPr>
                <w:rFonts w:ascii="Calibri" w:eastAsia="MS Mincho" w:hAnsi="Calibri" w:hint="eastAsia"/>
                <w:sz w:val="18"/>
                <w:szCs w:val="18"/>
                <w:lang w:eastAsia="ja-JP"/>
              </w:rPr>
              <w:t>Not specify</w:t>
            </w:r>
          </w:p>
        </w:tc>
      </w:tr>
      <w:tr w:rsidR="00734C37" w14:paraId="5FA7E943" w14:textId="77777777" w:rsidTr="00734C37">
        <w:trPr>
          <w:trHeight w:val="1289"/>
          <w:jc w:val="center"/>
        </w:trPr>
        <w:tc>
          <w:tcPr>
            <w:tcW w:w="1124" w:type="dxa"/>
            <w:tcBorders>
              <w:top w:val="single" w:sz="4" w:space="0" w:color="auto"/>
              <w:left w:val="single" w:sz="8" w:space="0" w:color="auto"/>
              <w:bottom w:val="single" w:sz="8" w:space="0" w:color="auto"/>
              <w:right w:val="single" w:sz="4" w:space="0" w:color="auto"/>
            </w:tcBorders>
            <w:shd w:val="clear" w:color="auto" w:fill="E5DFEC"/>
            <w:tcMar>
              <w:top w:w="0" w:type="dxa"/>
              <w:left w:w="108" w:type="dxa"/>
              <w:bottom w:w="0" w:type="dxa"/>
              <w:right w:w="108" w:type="dxa"/>
            </w:tcMar>
          </w:tcPr>
          <w:p w14:paraId="4506E90D" w14:textId="77777777" w:rsidR="00734C37" w:rsidRDefault="00734C37" w:rsidP="00734C37">
            <w:pPr>
              <w:jc w:val="center"/>
              <w:rPr>
                <w:rFonts w:ascii="Calibri" w:hAnsi="Calibri"/>
                <w:sz w:val="18"/>
                <w:szCs w:val="18"/>
              </w:rPr>
            </w:pPr>
            <w:r w:rsidRPr="00374F91">
              <w:rPr>
                <w:rFonts w:ascii="Calibri" w:hAnsi="Calibri"/>
                <w:sz w:val="18"/>
                <w:szCs w:val="18"/>
              </w:rPr>
              <w:t>(d) WPT for mobile devices 2</w:t>
            </w:r>
            <w:r>
              <w:rPr>
                <w:rFonts w:ascii="Calibri" w:hAnsi="Calibri"/>
                <w:sz w:val="18"/>
                <w:szCs w:val="18"/>
              </w:rPr>
              <w:t xml:space="preserve"> (capacitive coupling)</w:t>
            </w:r>
          </w:p>
        </w:tc>
        <w:tc>
          <w:tcPr>
            <w:tcW w:w="1276" w:type="dxa"/>
            <w:tcBorders>
              <w:top w:val="single" w:sz="4" w:space="0" w:color="auto"/>
              <w:left w:val="single" w:sz="4" w:space="0" w:color="auto"/>
              <w:bottom w:val="single" w:sz="8" w:space="0" w:color="auto"/>
              <w:right w:val="single" w:sz="4" w:space="0" w:color="auto"/>
            </w:tcBorders>
            <w:shd w:val="clear" w:color="auto" w:fill="E5DFEC"/>
          </w:tcPr>
          <w:p w14:paraId="35276E1E" w14:textId="77777777" w:rsidR="00734C37" w:rsidRDefault="00734C37" w:rsidP="00734C37">
            <w:pPr>
              <w:rPr>
                <w:rFonts w:ascii="Calibri" w:hAnsi="Calibri"/>
                <w:sz w:val="18"/>
                <w:szCs w:val="18"/>
              </w:rPr>
            </w:pPr>
            <w:r w:rsidRPr="00EA2BCE">
              <w:rPr>
                <w:rFonts w:ascii="Calibri" w:hAnsi="Calibri"/>
                <w:sz w:val="18"/>
                <w:szCs w:val="18"/>
              </w:rPr>
              <w:t>Not specify as the range not meet the frequency bands concerned</w:t>
            </w:r>
          </w:p>
        </w:tc>
        <w:tc>
          <w:tcPr>
            <w:tcW w:w="1559" w:type="dxa"/>
            <w:tcBorders>
              <w:top w:val="single" w:sz="4" w:space="0" w:color="auto"/>
              <w:left w:val="single" w:sz="4" w:space="0" w:color="auto"/>
              <w:bottom w:val="single" w:sz="8" w:space="0" w:color="auto"/>
              <w:right w:val="single" w:sz="4" w:space="0" w:color="auto"/>
            </w:tcBorders>
            <w:shd w:val="clear" w:color="auto" w:fill="E5DFEC"/>
            <w:tcMar>
              <w:top w:w="0" w:type="dxa"/>
              <w:left w:w="108" w:type="dxa"/>
              <w:bottom w:w="0" w:type="dxa"/>
              <w:right w:w="108" w:type="dxa"/>
            </w:tcMar>
          </w:tcPr>
          <w:p w14:paraId="44B838EF" w14:textId="77777777" w:rsidR="00734C37" w:rsidRPr="006F4DA5" w:rsidRDefault="00734C37" w:rsidP="00734C37">
            <w:pPr>
              <w:rPr>
                <w:rFonts w:ascii="Calibri" w:hAnsi="Calibri"/>
                <w:sz w:val="18"/>
                <w:szCs w:val="18"/>
              </w:rPr>
            </w:pPr>
            <w:r w:rsidRPr="006F4DA5">
              <w:rPr>
                <w:rFonts w:ascii="Calibri" w:hAnsi="Calibri"/>
                <w:sz w:val="18"/>
                <w:szCs w:val="18"/>
              </w:rPr>
              <w:t>CISPR 11 Group 2 (Ed.5.1)(*2)</w:t>
            </w:r>
          </w:p>
          <w:p w14:paraId="6A6CFFF7" w14:textId="77777777" w:rsidR="00734C37" w:rsidRPr="00C308F6" w:rsidRDefault="00734C37" w:rsidP="00734C37">
            <w:pPr>
              <w:rPr>
                <w:rFonts w:ascii="Calibri" w:hAnsi="Calibri"/>
                <w:sz w:val="18"/>
                <w:szCs w:val="18"/>
              </w:rPr>
            </w:pPr>
          </w:p>
          <w:p w14:paraId="72A48A15" w14:textId="77777777" w:rsidR="00734C37" w:rsidRPr="006F4DA5" w:rsidRDefault="00734C37" w:rsidP="00734C37">
            <w:pPr>
              <w:rPr>
                <w:rFonts w:ascii="Calibri" w:hAnsi="Calibri"/>
                <w:sz w:val="18"/>
                <w:szCs w:val="18"/>
              </w:rPr>
            </w:pPr>
            <w:r w:rsidRPr="006F4DA5">
              <w:rPr>
                <w:rFonts w:ascii="Calibri" w:hAnsi="Calibri"/>
                <w:sz w:val="18"/>
                <w:szCs w:val="18"/>
              </w:rPr>
              <w:t>CISPR 32 (Ed.1.0)</w:t>
            </w:r>
          </w:p>
        </w:tc>
        <w:tc>
          <w:tcPr>
            <w:tcW w:w="1418" w:type="dxa"/>
            <w:tcBorders>
              <w:top w:val="single" w:sz="4" w:space="0" w:color="auto"/>
              <w:left w:val="single" w:sz="4" w:space="0" w:color="auto"/>
              <w:bottom w:val="single" w:sz="8" w:space="0" w:color="auto"/>
              <w:right w:val="single" w:sz="4" w:space="0" w:color="auto"/>
            </w:tcBorders>
            <w:shd w:val="clear" w:color="auto" w:fill="E5DFEC"/>
            <w:tcMar>
              <w:top w:w="0" w:type="dxa"/>
              <w:left w:w="108" w:type="dxa"/>
              <w:bottom w:w="0" w:type="dxa"/>
              <w:right w:w="108" w:type="dxa"/>
            </w:tcMar>
          </w:tcPr>
          <w:p w14:paraId="2D52424A" w14:textId="77777777" w:rsidR="00734C37" w:rsidRPr="00C308F6" w:rsidRDefault="00734C37" w:rsidP="00734C37">
            <w:pPr>
              <w:rPr>
                <w:rFonts w:ascii="Calibri" w:eastAsia="MS Mincho" w:hAnsi="Calibri"/>
                <w:sz w:val="18"/>
                <w:szCs w:val="18"/>
                <w:lang w:eastAsia="ja-JP"/>
              </w:rPr>
            </w:pPr>
            <w:r>
              <w:rPr>
                <w:rFonts w:ascii="Calibri" w:eastAsia="MS Mincho" w:hAnsi="Calibri" w:hint="eastAsia"/>
                <w:sz w:val="18"/>
                <w:szCs w:val="18"/>
                <w:lang w:eastAsia="ja-JP"/>
              </w:rPr>
              <w:t>Not specify</w:t>
            </w:r>
          </w:p>
        </w:tc>
        <w:tc>
          <w:tcPr>
            <w:tcW w:w="1559" w:type="dxa"/>
            <w:tcBorders>
              <w:top w:val="single" w:sz="4" w:space="0" w:color="auto"/>
              <w:left w:val="single" w:sz="4" w:space="0" w:color="auto"/>
              <w:bottom w:val="single" w:sz="8" w:space="0" w:color="auto"/>
              <w:right w:val="single" w:sz="4" w:space="0" w:color="auto"/>
            </w:tcBorders>
            <w:shd w:val="clear" w:color="auto" w:fill="E5DFEC"/>
            <w:tcMar>
              <w:top w:w="0" w:type="dxa"/>
              <w:left w:w="108" w:type="dxa"/>
              <w:bottom w:w="0" w:type="dxa"/>
              <w:right w:w="108" w:type="dxa"/>
            </w:tcMar>
          </w:tcPr>
          <w:p w14:paraId="47C5D1B2" w14:textId="77777777" w:rsidR="00734C37" w:rsidRPr="00C308F6" w:rsidRDefault="00734C37" w:rsidP="00734C37">
            <w:pPr>
              <w:rPr>
                <w:rFonts w:ascii="Calibri" w:hAnsi="Calibri"/>
                <w:sz w:val="18"/>
                <w:szCs w:val="18"/>
              </w:rPr>
            </w:pPr>
            <w:r w:rsidRPr="00C308F6">
              <w:rPr>
                <w:rFonts w:ascii="Calibri" w:hAnsi="Calibri"/>
                <w:sz w:val="18"/>
                <w:szCs w:val="18"/>
              </w:rPr>
              <w:t>CISPR 11 Group 2 (Ed.5.1) (*2) (*3)(*4)</w:t>
            </w:r>
          </w:p>
          <w:p w14:paraId="0B0A7814" w14:textId="77777777" w:rsidR="00734C37" w:rsidRPr="00C308F6" w:rsidRDefault="00734C37" w:rsidP="00734C37">
            <w:pPr>
              <w:rPr>
                <w:rFonts w:ascii="Calibri" w:hAnsi="Calibri"/>
                <w:sz w:val="18"/>
                <w:szCs w:val="18"/>
              </w:rPr>
            </w:pPr>
            <w:r w:rsidRPr="00C308F6">
              <w:rPr>
                <w:rFonts w:ascii="Calibri" w:hAnsi="Calibri"/>
                <w:sz w:val="18"/>
                <w:szCs w:val="18"/>
              </w:rPr>
              <w:t xml:space="preserve"> </w:t>
            </w:r>
          </w:p>
          <w:p w14:paraId="2BAD45A6" w14:textId="77777777" w:rsidR="00734C37" w:rsidRDefault="00734C37" w:rsidP="00734C37">
            <w:pPr>
              <w:rPr>
                <w:rFonts w:ascii="Calibri" w:hAnsi="Calibri"/>
                <w:sz w:val="18"/>
                <w:szCs w:val="18"/>
              </w:rPr>
            </w:pPr>
            <w:r w:rsidRPr="00C308F6">
              <w:rPr>
                <w:rFonts w:ascii="Calibri" w:hAnsi="Calibri"/>
                <w:sz w:val="18"/>
                <w:szCs w:val="18"/>
              </w:rPr>
              <w:t>WG coexistence conditions</w:t>
            </w:r>
          </w:p>
        </w:tc>
        <w:tc>
          <w:tcPr>
            <w:tcW w:w="1418" w:type="dxa"/>
            <w:tcBorders>
              <w:top w:val="single" w:sz="4" w:space="0" w:color="auto"/>
              <w:left w:val="single" w:sz="4" w:space="0" w:color="auto"/>
              <w:bottom w:val="single" w:sz="8" w:space="0" w:color="auto"/>
              <w:right w:val="single" w:sz="4" w:space="0" w:color="auto"/>
            </w:tcBorders>
            <w:shd w:val="clear" w:color="auto" w:fill="E5DFEC"/>
          </w:tcPr>
          <w:p w14:paraId="3155B57E" w14:textId="77777777" w:rsidR="00734C37" w:rsidRPr="00C308F6" w:rsidRDefault="00734C37" w:rsidP="00734C37">
            <w:pPr>
              <w:rPr>
                <w:rFonts w:ascii="Calibri" w:hAnsi="Calibri"/>
                <w:sz w:val="18"/>
                <w:szCs w:val="18"/>
              </w:rPr>
            </w:pPr>
            <w:r w:rsidRPr="00C308F6">
              <w:rPr>
                <w:rFonts w:ascii="Calibri" w:hAnsi="Calibri"/>
                <w:sz w:val="18"/>
                <w:szCs w:val="18"/>
              </w:rPr>
              <w:t>CISPR 11 Group 2 (Ed.5.1)(*2)</w:t>
            </w:r>
          </w:p>
          <w:p w14:paraId="4020617D" w14:textId="77777777" w:rsidR="00734C37" w:rsidRPr="00C308F6" w:rsidRDefault="00734C37" w:rsidP="00734C37">
            <w:pPr>
              <w:rPr>
                <w:rFonts w:ascii="Calibri" w:hAnsi="Calibri"/>
                <w:sz w:val="18"/>
                <w:szCs w:val="18"/>
              </w:rPr>
            </w:pPr>
          </w:p>
          <w:p w14:paraId="3548D386" w14:textId="77777777" w:rsidR="00734C37" w:rsidRDefault="00734C37" w:rsidP="00734C37">
            <w:pPr>
              <w:rPr>
                <w:rFonts w:ascii="Calibri" w:hAnsi="Calibri"/>
                <w:sz w:val="18"/>
                <w:szCs w:val="18"/>
              </w:rPr>
            </w:pPr>
            <w:r w:rsidRPr="00C308F6">
              <w:rPr>
                <w:rFonts w:ascii="Calibri" w:hAnsi="Calibri"/>
                <w:sz w:val="18"/>
                <w:szCs w:val="18"/>
              </w:rPr>
              <w:t>CISPR 32 (Ed.1.0)</w:t>
            </w:r>
          </w:p>
        </w:tc>
        <w:tc>
          <w:tcPr>
            <w:tcW w:w="1275" w:type="dxa"/>
            <w:tcBorders>
              <w:top w:val="single" w:sz="4" w:space="0" w:color="auto"/>
              <w:left w:val="single" w:sz="4" w:space="0" w:color="auto"/>
              <w:bottom w:val="single" w:sz="8" w:space="0" w:color="auto"/>
              <w:right w:val="single" w:sz="8" w:space="0" w:color="auto"/>
            </w:tcBorders>
            <w:shd w:val="clear" w:color="auto" w:fill="E5DFEC"/>
          </w:tcPr>
          <w:p w14:paraId="45E790B9" w14:textId="77777777" w:rsidR="00734C37" w:rsidRDefault="00734C37" w:rsidP="00734C37">
            <w:pPr>
              <w:rPr>
                <w:rFonts w:ascii="Calibri" w:hAnsi="Calibri"/>
                <w:sz w:val="18"/>
                <w:szCs w:val="18"/>
              </w:rPr>
            </w:pPr>
            <w:r w:rsidRPr="00C308F6">
              <w:rPr>
                <w:rFonts w:ascii="Calibri" w:hAnsi="Calibri"/>
                <w:sz w:val="18"/>
                <w:szCs w:val="18"/>
              </w:rPr>
              <w:t>CISPR 32 (Ed.1.0</w:t>
            </w:r>
            <w:r>
              <w:rPr>
                <w:rFonts w:ascii="Calibri" w:hAnsi="Calibri"/>
                <w:sz w:val="18"/>
                <w:szCs w:val="18"/>
              </w:rPr>
              <w:t>)</w:t>
            </w:r>
          </w:p>
        </w:tc>
      </w:tr>
    </w:tbl>
    <w:p w14:paraId="47ACAA4C" w14:textId="77777777" w:rsidR="00734C37" w:rsidRDefault="00734C37" w:rsidP="00734C37">
      <w:pPr>
        <w:rPr>
          <w:rFonts w:ascii="Calibri" w:eastAsiaTheme="minorEastAsia" w:hAnsi="Calibri"/>
          <w:sz w:val="18"/>
          <w:szCs w:val="18"/>
        </w:rPr>
      </w:pPr>
      <w:r>
        <w:rPr>
          <w:rFonts w:ascii="Calibri" w:hAnsi="Calibri"/>
          <w:sz w:val="18"/>
          <w:szCs w:val="18"/>
        </w:rPr>
        <w:t xml:space="preserve">Notes) </w:t>
      </w:r>
    </w:p>
    <w:p w14:paraId="460E0238" w14:textId="77777777" w:rsidR="00734C37" w:rsidRPr="00734C37" w:rsidRDefault="00734C37" w:rsidP="00734C37">
      <w:pPr>
        <w:numPr>
          <w:ilvl w:val="0"/>
          <w:numId w:val="59"/>
        </w:numPr>
        <w:rPr>
          <w:rFonts w:ascii="Calibri" w:hAnsi="Calibri"/>
          <w:sz w:val="18"/>
          <w:szCs w:val="18"/>
          <w:lang w:eastAsia="ja-JP"/>
        </w:rPr>
      </w:pPr>
      <w:r w:rsidRPr="00734C37">
        <w:rPr>
          <w:rFonts w:ascii="Calibri" w:hAnsi="Calibri"/>
          <w:iCs/>
          <w:sz w:val="18"/>
          <w:szCs w:val="18"/>
        </w:rPr>
        <w:t>When specified in CISPR 11 in future, discuss for specification again.</w:t>
      </w:r>
    </w:p>
    <w:p w14:paraId="22780BAB" w14:textId="77777777" w:rsidR="00734C37" w:rsidRDefault="00734C37" w:rsidP="00734C37">
      <w:pPr>
        <w:numPr>
          <w:ilvl w:val="0"/>
          <w:numId w:val="59"/>
        </w:numPr>
        <w:rPr>
          <w:rFonts w:ascii="Calibri" w:hAnsi="Calibri"/>
          <w:sz w:val="18"/>
          <w:szCs w:val="18"/>
          <w:lang w:eastAsia="ja-JP"/>
        </w:rPr>
      </w:pPr>
      <w:r>
        <w:rPr>
          <w:rFonts w:ascii="Calibri" w:hAnsi="Calibri"/>
          <w:sz w:val="18"/>
          <w:szCs w:val="18"/>
        </w:rPr>
        <w:t xml:space="preserve">In case the WPT function device works without the host device, CISPR 11 shall be applied as primary; then the others as secondary. </w:t>
      </w:r>
    </w:p>
    <w:p w14:paraId="7264531E" w14:textId="77777777" w:rsidR="00734C37" w:rsidRDefault="00734C37" w:rsidP="00734C37">
      <w:pPr>
        <w:numPr>
          <w:ilvl w:val="0"/>
          <w:numId w:val="59"/>
        </w:numPr>
        <w:rPr>
          <w:rFonts w:ascii="Calibri" w:hAnsi="Calibri"/>
          <w:sz w:val="18"/>
          <w:szCs w:val="18"/>
        </w:rPr>
      </w:pPr>
      <w:r>
        <w:rPr>
          <w:rFonts w:ascii="Calibri" w:hAnsi="Calibri"/>
          <w:sz w:val="18"/>
          <w:szCs w:val="18"/>
        </w:rPr>
        <w:t>Unless otherwise specified on the specific frequency for the use, CISPR 11 shall be applied as primary; then the others as secondary.</w:t>
      </w:r>
    </w:p>
    <w:p w14:paraId="0DD5A85A" w14:textId="77777777" w:rsidR="00734C37" w:rsidRDefault="00734C37" w:rsidP="00734C37">
      <w:pPr>
        <w:numPr>
          <w:ilvl w:val="0"/>
          <w:numId w:val="59"/>
        </w:numPr>
        <w:rPr>
          <w:rFonts w:ascii="Calibri" w:hAnsi="Calibri"/>
          <w:sz w:val="18"/>
          <w:szCs w:val="18"/>
        </w:rPr>
      </w:pPr>
      <w:r>
        <w:rPr>
          <w:rFonts w:ascii="Calibri" w:hAnsi="Calibri"/>
          <w:sz w:val="18"/>
          <w:szCs w:val="18"/>
        </w:rPr>
        <w:t>For CISPR 11 Group-2 Class-</w:t>
      </w:r>
      <w:r w:rsidR="00826AD7">
        <w:rPr>
          <w:rFonts w:ascii="Calibri" w:eastAsia="MS Mincho" w:hAnsi="Calibri" w:hint="eastAsia"/>
          <w:sz w:val="18"/>
          <w:szCs w:val="18"/>
          <w:lang w:eastAsia="ja-JP"/>
        </w:rPr>
        <w:t>B</w:t>
      </w:r>
      <w:r>
        <w:rPr>
          <w:rFonts w:ascii="Calibri" w:hAnsi="Calibri"/>
          <w:sz w:val="18"/>
          <w:szCs w:val="18"/>
        </w:rPr>
        <w:t>, emission limits at 10 m distance is specified based on the emission limit at 3 m distance.</w:t>
      </w:r>
    </w:p>
    <w:p w14:paraId="58A84150" w14:textId="77777777" w:rsidR="00734C37" w:rsidRDefault="00734C37" w:rsidP="00734C37">
      <w:pPr>
        <w:numPr>
          <w:ilvl w:val="0"/>
          <w:numId w:val="59"/>
        </w:numPr>
        <w:rPr>
          <w:rFonts w:ascii="Calibri" w:hAnsi="Calibri"/>
          <w:sz w:val="18"/>
          <w:szCs w:val="18"/>
        </w:rPr>
      </w:pPr>
      <w:r>
        <w:rPr>
          <w:rFonts w:ascii="Calibri" w:hAnsi="Calibri"/>
          <w:sz w:val="18"/>
          <w:szCs w:val="18"/>
        </w:rPr>
        <w:t>Class A/B classification is compliant with the CISPR definition.</w:t>
      </w:r>
    </w:p>
    <w:p w14:paraId="49DE71E1" w14:textId="77777777" w:rsidR="00734C37" w:rsidRDefault="00734C37" w:rsidP="00734C37">
      <w:pPr>
        <w:numPr>
          <w:ilvl w:val="0"/>
          <w:numId w:val="59"/>
        </w:numPr>
        <w:rPr>
          <w:rFonts w:ascii="Calibri" w:hAnsi="Calibri"/>
          <w:sz w:val="18"/>
          <w:szCs w:val="18"/>
        </w:rPr>
      </w:pPr>
      <w:r>
        <w:rPr>
          <w:rFonts w:ascii="Calibri" w:hAnsi="Calibri"/>
          <w:sz w:val="18"/>
          <w:szCs w:val="18"/>
        </w:rPr>
        <w:t>For the cases specified as CISPR 32 in (b) and (d), CISPR 32 is applied when necessary as CISPR 32 is appropriate.</w:t>
      </w:r>
    </w:p>
    <w:p w14:paraId="75C39A14" w14:textId="77777777" w:rsidR="00734C37" w:rsidRPr="00334456" w:rsidRDefault="00734C37" w:rsidP="00734C37">
      <w:pPr>
        <w:tabs>
          <w:tab w:val="left" w:pos="1134"/>
          <w:tab w:val="left" w:pos="1871"/>
          <w:tab w:val="left" w:pos="2268"/>
        </w:tabs>
        <w:overflowPunct w:val="0"/>
        <w:autoSpaceDE w:val="0"/>
        <w:autoSpaceDN w:val="0"/>
        <w:adjustRightInd w:val="0"/>
        <w:spacing w:before="120"/>
        <w:jc w:val="both"/>
        <w:textAlignment w:val="baseline"/>
        <w:rPr>
          <w:rFonts w:eastAsia="MS Mincho"/>
          <w:lang w:eastAsia="ja-JP"/>
        </w:rPr>
      </w:pPr>
    </w:p>
    <w:p w14:paraId="6BFAED32" w14:textId="77777777" w:rsidR="00E10447" w:rsidRDefault="00E10447" w:rsidP="00E10447">
      <w:pPr>
        <w:jc w:val="both"/>
        <w:rPr>
          <w:rFonts w:eastAsiaTheme="minorEastAsia"/>
          <w:lang w:eastAsia="ja-JP"/>
        </w:rPr>
      </w:pPr>
      <w:r w:rsidRPr="00E10447">
        <w:rPr>
          <w:rFonts w:eastAsiaTheme="minorEastAsia" w:hint="eastAsia"/>
          <w:lang w:eastAsia="ja-JP"/>
        </w:rPr>
        <w:t xml:space="preserve"> </w:t>
      </w:r>
    </w:p>
    <w:p w14:paraId="146A81CA" w14:textId="77777777" w:rsidR="00783C72" w:rsidRDefault="00783C72" w:rsidP="002D2BBA">
      <w:pPr>
        <w:spacing w:before="120"/>
        <w:jc w:val="both"/>
        <w:rPr>
          <w:rFonts w:eastAsia="MS Mincho"/>
          <w:lang w:eastAsia="ja-JP"/>
        </w:rPr>
      </w:pPr>
      <w:r>
        <w:rPr>
          <w:rFonts w:eastAsia="MS Mincho" w:hint="eastAsia"/>
          <w:lang w:eastAsia="ja-JP"/>
        </w:rPr>
        <w:t xml:space="preserve">(3) </w:t>
      </w:r>
      <w:r w:rsidRPr="00783C72">
        <w:rPr>
          <w:rFonts w:eastAsia="MS Mincho"/>
          <w:lang w:eastAsia="ja-JP"/>
        </w:rPr>
        <w:t xml:space="preserve">RF exposure assessment to human bodies </w:t>
      </w:r>
    </w:p>
    <w:p w14:paraId="5501E824" w14:textId="77777777" w:rsidR="009D676E" w:rsidRDefault="009D676E" w:rsidP="002D2BBA">
      <w:pPr>
        <w:spacing w:before="120"/>
        <w:ind w:firstLine="660"/>
        <w:jc w:val="both"/>
        <w:rPr>
          <w:rFonts w:eastAsia="MS Mincho"/>
          <w:lang w:eastAsia="ja-JP"/>
        </w:rPr>
      </w:pPr>
      <w:r>
        <w:rPr>
          <w:rFonts w:eastAsia="MS Mincho"/>
          <w:lang w:eastAsia="ja-JP"/>
        </w:rPr>
        <w:t>Methodologies for conformity assessment of human body protection from WPT RF exposure of the WPT technologies were discussed and defined.</w:t>
      </w:r>
    </w:p>
    <w:p w14:paraId="45338B0A"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A special ad hoc group was formed to address appropriate assessment methodologies to demonstrate compliance to the human body protection guidelines. No changes have been presupposed in the current compliance regulation but the group reviewed concerned domestic regulations, international standards, and the recent research findings from academic research faculties and WPT R&amp;D companies. The Report includes directions for assessment methodologies for conformity assessment on human body protection from WPT RF exposure of the WPT technologies </w:t>
      </w:r>
      <w:r w:rsidR="00D0289D" w:rsidRPr="00D0289D">
        <w:rPr>
          <w:rFonts w:eastAsia="MS Mincho"/>
          <w:lang w:eastAsia="ja-JP"/>
        </w:rPr>
        <w:t xml:space="preserve"> (a), (b), (c), and (d)</w:t>
      </w:r>
      <w:r w:rsidRPr="00E44469">
        <w:rPr>
          <w:rFonts w:eastAsia="MS Mincho"/>
          <w:lang w:eastAsia="ja-JP"/>
        </w:rPr>
        <w:t xml:space="preserve"> in Table </w:t>
      </w:r>
      <w:r w:rsidR="00BF1448">
        <w:rPr>
          <w:rFonts w:eastAsia="MS Mincho"/>
          <w:lang w:eastAsia="ja-JP"/>
        </w:rPr>
        <w:t>6</w:t>
      </w:r>
      <w:r w:rsidRPr="00E44469">
        <w:rPr>
          <w:rFonts w:eastAsia="MS Mincho"/>
          <w:lang w:eastAsia="ja-JP"/>
        </w:rPr>
        <w:t xml:space="preserve">.1. The following summarizes the results. For the </w:t>
      </w:r>
      <w:r w:rsidRPr="00E44469">
        <w:rPr>
          <w:rFonts w:eastAsia="MS Mincho"/>
          <w:lang w:eastAsia="ja-JP"/>
        </w:rPr>
        <w:lastRenderedPageBreak/>
        <w:t xml:space="preserve">readers who are interested in Japan’s regulatory aspects relating to WPT, the BWF technical report </w:t>
      </w:r>
      <w:r w:rsidR="00D574D4" w:rsidRPr="00D574D4">
        <w:rPr>
          <w:rFonts w:eastAsia="MS Mincho"/>
          <w:lang w:eastAsia="ja-JP"/>
        </w:rPr>
        <w:t xml:space="preserve">“GUIDELINES FOR THE USE OF WIRELESS POWER TRANSMISSION TECHNOLOGIES Edition 2.0” in April 2013 (http://bwf-yrp.net/english/update/2013/10/guidelines-for-the-use-of-wireless-power-transmission-technologies.html) </w:t>
      </w:r>
      <w:r w:rsidRPr="00E44469">
        <w:rPr>
          <w:rFonts w:eastAsia="MS Mincho"/>
          <w:lang w:eastAsia="ja-JP"/>
        </w:rPr>
        <w:t>is a very good textbook.</w:t>
      </w:r>
    </w:p>
    <w:p w14:paraId="6569CFEE"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In Japan, the </w:t>
      </w:r>
      <w:r w:rsidR="00D574D4" w:rsidRPr="00D574D4">
        <w:rPr>
          <w:rFonts w:eastAsia="MS Mincho"/>
          <w:lang w:eastAsia="ja-JP"/>
        </w:rPr>
        <w:t>Radio-radiation Protection Guidelines (Report of the Telecommunications Technology Council of the Ministry of Posts and Telecommunications</w:t>
      </w:r>
      <w:r w:rsidR="00D574D4">
        <w:rPr>
          <w:rFonts w:eastAsia="MS Mincho"/>
          <w:lang w:eastAsia="ja-JP"/>
        </w:rPr>
        <w:t>,</w:t>
      </w:r>
      <w:r w:rsidR="00D574D4" w:rsidRPr="00D574D4">
        <w:rPr>
          <w:rFonts w:eastAsia="MS Mincho"/>
          <w:lang w:eastAsia="ja-JP"/>
        </w:rPr>
        <w:t xml:space="preserve"> June 1990: Inquiry No. 38 “Human Body Protection Guidelines for the Use of Radio Waves”)</w:t>
      </w:r>
      <w:r w:rsidR="00D574D4">
        <w:rPr>
          <w:rFonts w:eastAsia="MS Mincho"/>
          <w:lang w:eastAsia="ja-JP"/>
        </w:rPr>
        <w:t xml:space="preserve"> (The Guideline, hereafter in this section)</w:t>
      </w:r>
      <w:r w:rsidR="00D574D4" w:rsidRPr="00D574D4">
        <w:rPr>
          <w:rFonts w:eastAsia="MS Mincho"/>
          <w:lang w:eastAsia="ja-JP"/>
        </w:rPr>
        <w:t xml:space="preserve"> </w:t>
      </w:r>
      <w:r w:rsidRPr="00E44469">
        <w:rPr>
          <w:rFonts w:eastAsia="MS Mincho"/>
          <w:lang w:eastAsia="ja-JP"/>
        </w:rPr>
        <w:t xml:space="preserve">is applied to conformity assessment on RF exposure to human bodies from the WPT systems. The </w:t>
      </w:r>
      <w:r w:rsidR="00D574D4">
        <w:rPr>
          <w:rFonts w:eastAsia="MS Mincho"/>
          <w:lang w:eastAsia="ja-JP"/>
        </w:rPr>
        <w:t>G</w:t>
      </w:r>
      <w:r w:rsidRPr="00E44469">
        <w:rPr>
          <w:rFonts w:eastAsia="MS Mincho"/>
          <w:lang w:eastAsia="ja-JP"/>
        </w:rPr>
        <w:t>uideline provides recommended guidelines used when a person uses radio waves and whose body is exposed to an electromagnetic field (in a frequency range of 10 kHz through 300 GHz) to ensure that the electromagnetic field is safe without producing an unnecessary biological effect on the human body; and these guidelines consist of numeric values related to electromagnetic strength, the method of evaluating the electromagnetic field, and the protection method to reduce electromagnetic field irradiation.</w:t>
      </w:r>
    </w:p>
    <w:p w14:paraId="275ABA60"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The protection guideline values applied to the WPT systems are of the administrative guidelines in </w:t>
      </w:r>
      <w:r w:rsidR="00DA4FBC" w:rsidRPr="00DA4FBC">
        <w:rPr>
          <w:rFonts w:eastAsia="MS Mincho"/>
          <w:lang w:eastAsia="ja-JP"/>
        </w:rPr>
        <w:t>the Guideline</w:t>
      </w:r>
      <w:r w:rsidRPr="00E44469">
        <w:rPr>
          <w:rFonts w:eastAsia="MS Mincho"/>
          <w:lang w:eastAsia="ja-JP"/>
        </w:rPr>
        <w:t xml:space="preserve"> of the general environment in which a state where the human body is exposed to an electromagnetic field cannot be recognized, appropriate control cannot be expected, and uncertain factors exist; for example, the state where residents are exposed to the electromagnetic field in general residential environment falls under this case.</w:t>
      </w:r>
    </w:p>
    <w:p w14:paraId="5EACB157"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However, in the case a human body is located within 20 cm from the WPT system operating in the frequency range of 10 kHz to 100 kHz, for which the partial body absorption guidelines cannot be applied, the basic guidelines in </w:t>
      </w:r>
      <w:r w:rsidR="00D574D4">
        <w:rPr>
          <w:rFonts w:eastAsia="MS Mincho"/>
          <w:lang w:eastAsia="ja-JP"/>
        </w:rPr>
        <w:t>the Guideline</w:t>
      </w:r>
      <w:r w:rsidRPr="00E44469">
        <w:rPr>
          <w:rFonts w:eastAsia="MS Mincho"/>
          <w:lang w:eastAsia="ja-JP"/>
        </w:rPr>
        <w:t xml:space="preserve"> is applied  </w:t>
      </w:r>
    </w:p>
    <w:p w14:paraId="221C46DA" w14:textId="77777777" w:rsidR="00E44469" w:rsidRPr="00E44469" w:rsidRDefault="00E44469" w:rsidP="002D2BBA">
      <w:pPr>
        <w:spacing w:before="120"/>
        <w:ind w:firstLine="800"/>
        <w:jc w:val="both"/>
        <w:rPr>
          <w:rFonts w:eastAsia="MS Mincho"/>
          <w:lang w:eastAsia="ja-JP"/>
        </w:rPr>
      </w:pPr>
      <w:r w:rsidRPr="00E44469">
        <w:rPr>
          <w:rFonts w:eastAsia="MS Mincho" w:hint="eastAsia"/>
          <w:lang w:eastAsia="ja-JP"/>
        </w:rPr>
        <w:t>The basic guidelines do not discriminate the general environment and the professional environment; therefore, in case of applying the general guidelines, the values counting safety factor of 1/5 (1/</w:t>
      </w:r>
      <w:r w:rsidRPr="00E44469">
        <w:rPr>
          <w:rFonts w:eastAsia="MS Mincho" w:hint="eastAsia"/>
          <w:lang w:eastAsia="ja-JP"/>
        </w:rPr>
        <w:t>√</w:t>
      </w:r>
      <w:r w:rsidRPr="00E44469">
        <w:rPr>
          <w:rFonts w:eastAsia="MS Mincho" w:hint="eastAsia"/>
          <w:lang w:eastAsia="ja-JP"/>
        </w:rPr>
        <w:t xml:space="preserve">5 in electromagnetic field strength and electric current </w:t>
      </w:r>
      <w:r w:rsidRPr="00E44469">
        <w:rPr>
          <w:rFonts w:eastAsia="MS Mincho"/>
          <w:lang w:eastAsia="ja-JP"/>
        </w:rPr>
        <w:t xml:space="preserve">density) which is applied in the administrative guidelines. </w:t>
      </w:r>
    </w:p>
    <w:p w14:paraId="31D6D06B"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The methodologies are defined by the patterns of the selection of the guideline values and the guidelines which </w:t>
      </w:r>
      <w:r w:rsidR="00D574D4" w:rsidRPr="00E44469">
        <w:rPr>
          <w:rFonts w:eastAsia="MS Mincho"/>
          <w:lang w:eastAsia="ja-JP"/>
        </w:rPr>
        <w:t>are required</w:t>
      </w:r>
      <w:r w:rsidRPr="00E44469">
        <w:rPr>
          <w:rFonts w:eastAsia="MS Mincho"/>
          <w:lang w:eastAsia="ja-JP"/>
        </w:rPr>
        <w:t xml:space="preserve"> parameters and methodologies intended for conformity assessment to </w:t>
      </w:r>
      <w:r w:rsidR="00D574D4">
        <w:rPr>
          <w:rFonts w:eastAsia="MS Mincho"/>
          <w:lang w:eastAsia="ja-JP"/>
        </w:rPr>
        <w:t>the Guideline</w:t>
      </w:r>
      <w:r w:rsidRPr="00E44469">
        <w:rPr>
          <w:rFonts w:eastAsia="MS Mincho"/>
          <w:lang w:eastAsia="ja-JP"/>
        </w:rPr>
        <w:t>. The methodologies for the target WPT technologies (a)</w:t>
      </w:r>
      <w:r w:rsidR="00D0289D">
        <w:rPr>
          <w:rFonts w:eastAsia="MS Mincho"/>
          <w:lang w:eastAsia="ja-JP"/>
        </w:rPr>
        <w:t>, (b), (c), and</w:t>
      </w:r>
      <w:r w:rsidRPr="00E44469">
        <w:rPr>
          <w:rFonts w:eastAsia="MS Mincho"/>
          <w:lang w:eastAsia="ja-JP"/>
        </w:rPr>
        <w:t xml:space="preserve"> (d) in Table </w:t>
      </w:r>
      <w:r w:rsidR="00BF1448">
        <w:rPr>
          <w:rFonts w:eastAsia="MS Mincho"/>
          <w:lang w:eastAsia="ja-JP"/>
        </w:rPr>
        <w:t>6</w:t>
      </w:r>
      <w:r w:rsidRPr="00E44469">
        <w:rPr>
          <w:rFonts w:eastAsia="MS Mincho"/>
          <w:lang w:eastAsia="ja-JP"/>
        </w:rPr>
        <w:t xml:space="preserve">.1 contain 6, 5, 6, and 3 patterns, respectively. Some of these patterns needs further definition of conditions to apply.  Each pattern is defined by the selection of the following parameters. </w:t>
      </w:r>
    </w:p>
    <w:p w14:paraId="19066DB1" w14:textId="77777777" w:rsidR="00D574D4" w:rsidRDefault="00D574D4" w:rsidP="002D2BBA">
      <w:pPr>
        <w:spacing w:before="120"/>
        <w:ind w:leftChars="59" w:left="708" w:hangingChars="236" w:hanging="566"/>
        <w:jc w:val="both"/>
        <w:rPr>
          <w:rFonts w:eastAsia="MS Mincho"/>
          <w:lang w:eastAsia="ja-JP"/>
        </w:rPr>
      </w:pPr>
      <w:r>
        <w:rPr>
          <w:rFonts w:eastAsia="MS Mincho"/>
          <w:lang w:eastAsia="ja-JP"/>
        </w:rPr>
        <w:t xml:space="preserve">1)  </w:t>
      </w:r>
      <w:r>
        <w:rPr>
          <w:rFonts w:eastAsia="MS Mincho"/>
          <w:lang w:eastAsia="ja-JP"/>
        </w:rPr>
        <w:tab/>
      </w:r>
      <w:r w:rsidR="00E44469" w:rsidRPr="00E44469">
        <w:rPr>
          <w:rFonts w:eastAsia="MS Mincho"/>
          <w:lang w:eastAsia="ja-JP"/>
        </w:rPr>
        <w:t>Possibility of human body located &lt; 20 cm from the WPT system or located between the transmitting and receiving coils,</w:t>
      </w:r>
    </w:p>
    <w:p w14:paraId="26AAEA75"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2)</w:t>
      </w:r>
      <w:r>
        <w:rPr>
          <w:rFonts w:eastAsia="MS Mincho"/>
          <w:lang w:eastAsia="ja-JP"/>
        </w:rPr>
        <w:tab/>
      </w:r>
      <w:r w:rsidR="00E44469" w:rsidRPr="00E44469">
        <w:rPr>
          <w:rFonts w:eastAsia="MS Mincho"/>
          <w:lang w:eastAsia="ja-JP"/>
        </w:rPr>
        <w:t>Contact hazard protection,</w:t>
      </w:r>
    </w:p>
    <w:p w14:paraId="05F1451A"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3)</w:t>
      </w:r>
      <w:r>
        <w:rPr>
          <w:rFonts w:eastAsia="MS Mincho"/>
          <w:lang w:eastAsia="ja-JP"/>
        </w:rPr>
        <w:tab/>
      </w:r>
      <w:r w:rsidR="00E44469" w:rsidRPr="00E44469">
        <w:rPr>
          <w:rFonts w:eastAsia="MS Mincho"/>
          <w:lang w:eastAsia="ja-JP"/>
        </w:rPr>
        <w:t>Ungrounded condition,</w:t>
      </w:r>
    </w:p>
    <w:p w14:paraId="13F4AB93"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4)</w:t>
      </w:r>
      <w:r>
        <w:rPr>
          <w:rFonts w:eastAsia="MS Mincho"/>
          <w:lang w:eastAsia="ja-JP"/>
        </w:rPr>
        <w:tab/>
      </w:r>
      <w:r w:rsidR="00E44469" w:rsidRPr="00E44469">
        <w:rPr>
          <w:rFonts w:eastAsia="MS Mincho"/>
          <w:lang w:eastAsia="ja-JP"/>
        </w:rPr>
        <w:t xml:space="preserve">Whole body average SAR, </w:t>
      </w:r>
    </w:p>
    <w:p w14:paraId="2C66D190"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5)</w:t>
      </w:r>
      <w:r>
        <w:rPr>
          <w:rFonts w:eastAsia="MS Mincho"/>
          <w:lang w:eastAsia="ja-JP"/>
        </w:rPr>
        <w:tab/>
      </w:r>
      <w:r w:rsidR="00E44469" w:rsidRPr="00E44469">
        <w:rPr>
          <w:rFonts w:eastAsia="MS Mincho"/>
          <w:lang w:eastAsia="ja-JP"/>
        </w:rPr>
        <w:t>Partial body SAR,</w:t>
      </w:r>
    </w:p>
    <w:p w14:paraId="7F824CC3"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6)</w:t>
      </w:r>
      <w:r>
        <w:rPr>
          <w:rFonts w:eastAsia="MS Mincho"/>
          <w:lang w:eastAsia="ja-JP"/>
        </w:rPr>
        <w:tab/>
      </w:r>
      <w:r w:rsidR="00E44469" w:rsidRPr="00E44469">
        <w:rPr>
          <w:rFonts w:eastAsia="MS Mincho"/>
          <w:lang w:eastAsia="ja-JP"/>
        </w:rPr>
        <w:t>Induced current density,</w:t>
      </w:r>
    </w:p>
    <w:p w14:paraId="44C7D1AC"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7)</w:t>
      </w:r>
      <w:r>
        <w:rPr>
          <w:rFonts w:eastAsia="MS Mincho"/>
          <w:lang w:eastAsia="ja-JP"/>
        </w:rPr>
        <w:tab/>
      </w:r>
      <w:r w:rsidR="00E44469" w:rsidRPr="00E44469">
        <w:rPr>
          <w:rFonts w:eastAsia="MS Mincho"/>
          <w:lang w:eastAsia="ja-JP"/>
        </w:rPr>
        <w:t>Contact current,</w:t>
      </w:r>
    </w:p>
    <w:p w14:paraId="40C37EA3"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8)</w:t>
      </w:r>
      <w:r>
        <w:rPr>
          <w:rFonts w:eastAsia="MS Mincho"/>
          <w:lang w:eastAsia="ja-JP"/>
        </w:rPr>
        <w:tab/>
      </w:r>
      <w:r w:rsidR="00E44469" w:rsidRPr="00E44469">
        <w:rPr>
          <w:rFonts w:eastAsia="MS Mincho"/>
          <w:lang w:eastAsia="ja-JP"/>
        </w:rPr>
        <w:t>Outer electric field, and</w:t>
      </w:r>
    </w:p>
    <w:p w14:paraId="26DE142D"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9)</w:t>
      </w:r>
      <w:r>
        <w:rPr>
          <w:rFonts w:eastAsia="MS Mincho"/>
          <w:lang w:eastAsia="ja-JP"/>
        </w:rPr>
        <w:tab/>
      </w:r>
      <w:r w:rsidR="00E44469" w:rsidRPr="00E44469">
        <w:rPr>
          <w:rFonts w:eastAsia="MS Mincho"/>
          <w:lang w:eastAsia="ja-JP"/>
        </w:rPr>
        <w:t>Outer magnetic field</w:t>
      </w:r>
    </w:p>
    <w:p w14:paraId="30B8B779"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lastRenderedPageBreak/>
        <w:t xml:space="preserve">The simplest assessment patterns of all the target WPT </w:t>
      </w:r>
      <w:r w:rsidR="00D0289D" w:rsidRPr="00E44469">
        <w:rPr>
          <w:rFonts w:eastAsia="MS Mincho"/>
          <w:lang w:eastAsia="ja-JP"/>
        </w:rPr>
        <w:t xml:space="preserve">technologies </w:t>
      </w:r>
      <w:r w:rsidR="00D0289D" w:rsidRPr="00D0289D">
        <w:rPr>
          <w:rFonts w:eastAsia="MS Mincho"/>
          <w:lang w:eastAsia="ja-JP"/>
        </w:rPr>
        <w:t>(a), (b), (c), and (d)</w:t>
      </w:r>
      <w:r w:rsidRPr="00E44469">
        <w:rPr>
          <w:rFonts w:eastAsia="MS Mincho"/>
          <w:lang w:eastAsia="ja-JP"/>
        </w:rPr>
        <w:t xml:space="preserve"> consists of 8) and 9) above, which is the minimum number of parameter</w:t>
      </w:r>
      <w:r w:rsidR="00D574D4">
        <w:rPr>
          <w:rFonts w:eastAsia="MS Mincho"/>
          <w:lang w:eastAsia="ja-JP"/>
        </w:rPr>
        <w:t>s</w:t>
      </w:r>
      <w:r w:rsidRPr="00E44469">
        <w:rPr>
          <w:rFonts w:eastAsia="MS Mincho"/>
          <w:lang w:eastAsia="ja-JP"/>
        </w:rPr>
        <w:t xml:space="preserve"> adopted. In the evaluation, this simplest pattern is assumed to derive the worst (maximum) radio wave energy absorption to the human body. In other words, much larger excess RF exposure than actual exposure value to the human body is derived; and then the assessment would result in much lower allowable emission power from the WPT system.</w:t>
      </w:r>
    </w:p>
    <w:p w14:paraId="39636E7B"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The other patterns consist of more number of parameter</w:t>
      </w:r>
      <w:r w:rsidR="00D0289D">
        <w:rPr>
          <w:rFonts w:eastAsia="MS Mincho"/>
          <w:lang w:eastAsia="ja-JP"/>
        </w:rPr>
        <w:t>s adopted</w:t>
      </w:r>
      <w:r w:rsidRPr="00E44469">
        <w:rPr>
          <w:rFonts w:eastAsia="MS Mincho"/>
          <w:lang w:eastAsia="ja-JP"/>
        </w:rPr>
        <w:t>. As the number of parameter in adoption increases, assessment methodology requires more detailed evaluation, which results in more accurate RF exposure estimation.</w:t>
      </w:r>
    </w:p>
    <w:p w14:paraId="36923023"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If one demonstrated conformity of a system using one of the target WPT technologies, to the guideline values defined in any one of the patterns, the system is deemed conforming to </w:t>
      </w:r>
      <w:r w:rsidR="00D574D4">
        <w:rPr>
          <w:rFonts w:eastAsia="MS Mincho"/>
          <w:lang w:eastAsia="ja-JP"/>
        </w:rPr>
        <w:t>the Guideline</w:t>
      </w:r>
      <w:r w:rsidRPr="00E44469">
        <w:rPr>
          <w:rFonts w:eastAsia="MS Mincho"/>
          <w:lang w:eastAsia="ja-JP"/>
        </w:rPr>
        <w:t>.</w:t>
      </w:r>
    </w:p>
    <w:p w14:paraId="214D852F" w14:textId="77777777" w:rsidR="009D676E" w:rsidRDefault="009D676E" w:rsidP="002D2BBA">
      <w:pPr>
        <w:spacing w:before="120"/>
        <w:ind w:firstLine="800"/>
        <w:jc w:val="both"/>
      </w:pPr>
      <w:r>
        <w:t xml:space="preserve">If a new assessment methodology </w:t>
      </w:r>
      <w:r w:rsidR="00DA4FBC" w:rsidRPr="00DA4FBC">
        <w:t>which is intended for an assessment pattern is qualified by appropriate engineering approaches in the future or it</w:t>
      </w:r>
      <w:r>
        <w:t xml:space="preserve"> can narrow down the applicable assessment methodologies as appropriate, it can be applied for this purpose.</w:t>
      </w:r>
    </w:p>
    <w:p w14:paraId="35FB2714" w14:textId="77777777" w:rsidR="00E10447" w:rsidRDefault="00E10447" w:rsidP="0030589A">
      <w:pPr>
        <w:jc w:val="both"/>
        <w:rPr>
          <w:rFonts w:eastAsiaTheme="minorEastAsia"/>
          <w:b/>
          <w:lang w:eastAsia="ja-JP"/>
        </w:rPr>
      </w:pPr>
    </w:p>
    <w:p w14:paraId="7F16FD48" w14:textId="77777777" w:rsidR="00EB5E15" w:rsidRDefault="00446C53" w:rsidP="00416D16">
      <w:pPr>
        <w:jc w:val="both"/>
        <w:outlineLvl w:val="0"/>
        <w:rPr>
          <w:rFonts w:eastAsiaTheme="minorEastAsia"/>
          <w:b/>
          <w:lang w:eastAsia="ja-JP"/>
        </w:rPr>
      </w:pPr>
      <w:r>
        <w:rPr>
          <w:rFonts w:eastAsia="MS Mincho" w:hint="eastAsia"/>
          <w:b/>
          <w:lang w:eastAsia="ja-JP"/>
        </w:rPr>
        <w:t>6</w:t>
      </w:r>
      <w:r w:rsidR="00EB5E15">
        <w:rPr>
          <w:rFonts w:eastAsiaTheme="minorEastAsia" w:hint="eastAsia"/>
          <w:b/>
          <w:lang w:eastAsia="ja-JP"/>
        </w:rPr>
        <w:t>.1.4 Korea</w:t>
      </w:r>
    </w:p>
    <w:p w14:paraId="2FFFBD40" w14:textId="77777777" w:rsidR="00E10447" w:rsidRDefault="00E10447" w:rsidP="00E10447">
      <w:pPr>
        <w:jc w:val="both"/>
        <w:rPr>
          <w:rFonts w:eastAsiaTheme="minorEastAsia"/>
          <w:lang w:eastAsia="ja-JP"/>
        </w:rPr>
      </w:pPr>
    </w:p>
    <w:p w14:paraId="010C111A" w14:textId="77777777" w:rsidR="00E10447" w:rsidRDefault="00E10447" w:rsidP="00E10447">
      <w:pPr>
        <w:jc w:val="both"/>
        <w:rPr>
          <w:rFonts w:eastAsiaTheme="minorEastAsia"/>
          <w:lang w:eastAsia="ja-JP"/>
        </w:rPr>
      </w:pPr>
      <w:r w:rsidRPr="00E10447">
        <w:rPr>
          <w:rFonts w:eastAsiaTheme="minorEastAsia"/>
          <w:lang w:eastAsia="ja-JP"/>
        </w:rPr>
        <w:t>Korea provides more detailed and broad-range of information in the response than the summary below. For details, please refer to AWG-14/INP-68</w:t>
      </w:r>
      <w:r w:rsidRPr="00E10447">
        <w:rPr>
          <w:rFonts w:eastAsiaTheme="minorEastAsia" w:hint="eastAsia"/>
          <w:lang w:eastAsia="ja-JP"/>
        </w:rPr>
        <w:t xml:space="preserve"> [12]</w:t>
      </w:r>
      <w:r w:rsidR="00267AC2">
        <w:rPr>
          <w:rFonts w:eastAsia="Malgun Gothic" w:hint="eastAsia"/>
          <w:lang w:eastAsia="ko-KR"/>
        </w:rPr>
        <w:t xml:space="preserve"> </w:t>
      </w:r>
      <w:r w:rsidR="00267AC2" w:rsidRPr="0087750C">
        <w:rPr>
          <w:rFonts w:eastAsia="Malgun Gothic"/>
          <w:lang w:eastAsia="ko-KR"/>
        </w:rPr>
        <w:t xml:space="preserve">and </w:t>
      </w:r>
      <w:r w:rsidR="00267AC2" w:rsidRPr="0087750C">
        <w:rPr>
          <w:lang w:eastAsia="ko-KR"/>
        </w:rPr>
        <w:t>AWG-16/INP-98 [13].</w:t>
      </w:r>
      <w:r w:rsidRPr="00E10447">
        <w:rPr>
          <w:rFonts w:eastAsiaTheme="minorEastAsia"/>
          <w:lang w:eastAsia="ja-JP"/>
        </w:rPr>
        <w:t xml:space="preserve"> </w:t>
      </w:r>
    </w:p>
    <w:p w14:paraId="46F8C58C" w14:textId="77777777" w:rsidR="00E10447" w:rsidRPr="00E10447" w:rsidRDefault="00E10447" w:rsidP="00E10447">
      <w:pPr>
        <w:jc w:val="both"/>
        <w:rPr>
          <w:rFonts w:eastAsiaTheme="minorEastAsia"/>
          <w:lang w:eastAsia="ja-JP"/>
        </w:rPr>
      </w:pPr>
    </w:p>
    <w:p w14:paraId="50BF610E" w14:textId="77777777" w:rsidR="00E10447" w:rsidRDefault="00E10447" w:rsidP="00E10447">
      <w:pPr>
        <w:jc w:val="both"/>
        <w:rPr>
          <w:rFonts w:eastAsiaTheme="minorEastAsia"/>
          <w:lang w:eastAsia="ja-JP"/>
        </w:rPr>
      </w:pPr>
      <w:r w:rsidRPr="00E10447">
        <w:rPr>
          <w:rFonts w:eastAsiaTheme="minorEastAsia" w:hint="eastAsia"/>
          <w:lang w:eastAsia="ja-JP"/>
        </w:rPr>
        <w:t xml:space="preserve">EMC/EMI: </w:t>
      </w:r>
      <w:r w:rsidRPr="00E10447">
        <w:rPr>
          <w:rFonts w:eastAsiaTheme="minorEastAsia"/>
          <w:lang w:eastAsia="ja-JP"/>
        </w:rPr>
        <w:t>CISPR-11 has been applied to WPT, but RRA revised the existing relevant regulation to classify WPT as domestic devices in June 2013.</w:t>
      </w:r>
    </w:p>
    <w:p w14:paraId="58FB292E" w14:textId="77777777" w:rsidR="00E10447" w:rsidRPr="00E10447" w:rsidRDefault="00E10447" w:rsidP="00E10447">
      <w:pPr>
        <w:jc w:val="both"/>
        <w:rPr>
          <w:rFonts w:eastAsiaTheme="minorEastAsia"/>
          <w:lang w:eastAsia="ja-JP"/>
        </w:rPr>
      </w:pPr>
    </w:p>
    <w:p w14:paraId="3667B469" w14:textId="77777777" w:rsidR="00E10447" w:rsidRDefault="00E10447" w:rsidP="00E10447">
      <w:pPr>
        <w:jc w:val="both"/>
        <w:rPr>
          <w:rFonts w:eastAsiaTheme="minorEastAsia"/>
          <w:lang w:eastAsia="ja-JP"/>
        </w:rPr>
      </w:pPr>
      <w:r w:rsidRPr="00E10447">
        <w:rPr>
          <w:rFonts w:eastAsiaTheme="minorEastAsia" w:hint="eastAsia"/>
          <w:lang w:eastAsia="ja-JP"/>
        </w:rPr>
        <w:t xml:space="preserve">General Regulations: </w:t>
      </w:r>
      <w:r w:rsidRPr="00E10447">
        <w:rPr>
          <w:rFonts w:eastAsiaTheme="minorEastAsia"/>
          <w:lang w:eastAsia="ja-JP"/>
        </w:rPr>
        <w:t xml:space="preserve">All radio communications equipment including WPT devices should comply with three regulations under Radio Waves Act, 1)Technical regulation, 2)EMC Regulation, 3)EMF Regulation. The followings are the further explanation regarding technical regulations in Korea. Regarding explanation about EMC and EMF Regulation in Korea, please </w:t>
      </w:r>
      <w:r w:rsidRPr="005E4E70">
        <w:rPr>
          <w:rFonts w:eastAsiaTheme="minorEastAsia"/>
          <w:lang w:eastAsia="ja-JP"/>
        </w:rPr>
        <w:t xml:space="preserve">see </w:t>
      </w:r>
      <w:hyperlink r:id="rId17" w:history="1">
        <w:r w:rsidRPr="005E4E70">
          <w:rPr>
            <w:rStyle w:val="Hyperlink"/>
            <w:rFonts w:eastAsiaTheme="minorEastAsia"/>
            <w:lang w:eastAsia="ja-JP"/>
          </w:rPr>
          <w:t>AWG-14/INP-68</w:t>
        </w:r>
      </w:hyperlink>
      <w:r w:rsidRPr="005E4E70">
        <w:rPr>
          <w:rFonts w:eastAsiaTheme="minorEastAsia"/>
          <w:u w:val="single"/>
          <w:lang w:eastAsia="ja-JP"/>
        </w:rPr>
        <w:t xml:space="preserve"> [12]</w:t>
      </w:r>
      <w:r w:rsidRPr="005E4E70">
        <w:rPr>
          <w:rFonts w:eastAsiaTheme="minorEastAsia"/>
          <w:lang w:eastAsia="ja-JP"/>
        </w:rPr>
        <w:t>.</w:t>
      </w:r>
      <w:r w:rsidRPr="00E10447">
        <w:rPr>
          <w:rFonts w:eastAsiaTheme="minorEastAsia"/>
          <w:lang w:eastAsia="ja-JP"/>
        </w:rPr>
        <w:t xml:space="preserve"> </w:t>
      </w:r>
    </w:p>
    <w:p w14:paraId="4380ECCC" w14:textId="77777777" w:rsidR="00E10447" w:rsidRPr="00E10447" w:rsidRDefault="00E10447" w:rsidP="00E10447">
      <w:pPr>
        <w:jc w:val="both"/>
        <w:rPr>
          <w:rFonts w:eastAsiaTheme="minorEastAsia"/>
          <w:lang w:eastAsia="ja-JP"/>
        </w:rPr>
      </w:pPr>
    </w:p>
    <w:p w14:paraId="440920FB" w14:textId="77777777" w:rsidR="00E10447" w:rsidRDefault="00E10447" w:rsidP="00E10447">
      <w:pPr>
        <w:jc w:val="both"/>
        <w:rPr>
          <w:rFonts w:eastAsiaTheme="minorEastAsia"/>
          <w:lang w:eastAsia="ja-JP"/>
        </w:rPr>
      </w:pPr>
      <w:r w:rsidRPr="00E10447">
        <w:rPr>
          <w:rFonts w:eastAsiaTheme="minorEastAsia"/>
          <w:lang w:eastAsia="ja-JP"/>
        </w:rPr>
        <w:t xml:space="preserve">License: WPT equipment over 50W is classified as ISM equipment and needs a </w:t>
      </w:r>
      <w:r w:rsidRPr="00E10447">
        <w:rPr>
          <w:rFonts w:eastAsiaTheme="minorEastAsia" w:hint="eastAsia"/>
          <w:lang w:eastAsia="ja-JP"/>
        </w:rPr>
        <w:t>governmental approval</w:t>
      </w:r>
      <w:r w:rsidRPr="00E10447">
        <w:rPr>
          <w:rFonts w:eastAsiaTheme="minorEastAsia"/>
          <w:lang w:eastAsia="ja-JP"/>
        </w:rPr>
        <w:t xml:space="preserve"> for operation. Those under 50W, “Registration of conformity” including weak electric field strength and EMC testing has been applied for operation. </w:t>
      </w:r>
      <w:r w:rsidRPr="00E10447">
        <w:rPr>
          <w:rFonts w:eastAsiaTheme="minorEastAsia" w:hint="eastAsia"/>
          <w:lang w:eastAsia="ja-JP"/>
        </w:rPr>
        <w:t>Recently</w:t>
      </w:r>
      <w:r w:rsidRPr="00E10447">
        <w:rPr>
          <w:rFonts w:eastAsiaTheme="minorEastAsia"/>
          <w:lang w:eastAsia="ja-JP"/>
        </w:rPr>
        <w:t>, RRA revis</w:t>
      </w:r>
      <w:r w:rsidRPr="00E10447">
        <w:rPr>
          <w:rFonts w:eastAsiaTheme="minorEastAsia" w:hint="eastAsia"/>
          <w:lang w:eastAsia="ja-JP"/>
        </w:rPr>
        <w:t>ed</w:t>
      </w:r>
      <w:r w:rsidRPr="00E10447">
        <w:rPr>
          <w:rFonts w:eastAsiaTheme="minorEastAsia"/>
          <w:lang w:eastAsia="ja-JP"/>
        </w:rPr>
        <w:t xml:space="preserve"> the compliance requirements and the operating characteristics as follows, where all WPT devices are classified as ISM equipment.</w:t>
      </w:r>
    </w:p>
    <w:p w14:paraId="2D4312FA" w14:textId="77777777" w:rsidR="00E10447" w:rsidRPr="00E10447" w:rsidRDefault="00E10447" w:rsidP="00E10447">
      <w:pPr>
        <w:jc w:val="both"/>
        <w:rPr>
          <w:rFonts w:eastAsiaTheme="minorEastAsia"/>
          <w:lang w:eastAsia="ja-JP"/>
        </w:rPr>
      </w:pPr>
    </w:p>
    <w:p w14:paraId="013BD9D7" w14:textId="77777777" w:rsidR="00E10447" w:rsidRPr="00E10447" w:rsidRDefault="00E10447" w:rsidP="0010551B">
      <w:pPr>
        <w:numPr>
          <w:ilvl w:val="1"/>
          <w:numId w:val="35"/>
        </w:numPr>
        <w:tabs>
          <w:tab w:val="num" w:pos="360"/>
        </w:tabs>
        <w:ind w:leftChars="218" w:left="1243"/>
        <w:jc w:val="both"/>
        <w:rPr>
          <w:rFonts w:eastAsiaTheme="minorEastAsia"/>
          <w:lang w:eastAsia="ja-JP"/>
        </w:rPr>
      </w:pPr>
      <w:r w:rsidRPr="00E10447">
        <w:rPr>
          <w:rFonts w:eastAsiaTheme="minorEastAsia"/>
          <w:lang w:eastAsia="ja-JP"/>
        </w:rPr>
        <w:t xml:space="preserve">In the range of </w:t>
      </w:r>
      <w:r w:rsidRPr="00E10447">
        <w:rPr>
          <w:rFonts w:eastAsiaTheme="minorEastAsia" w:hint="eastAsia"/>
          <w:lang w:eastAsia="ja-JP"/>
        </w:rPr>
        <w:t>100k</w:t>
      </w:r>
      <w:r w:rsidR="004139A3">
        <w:rPr>
          <w:rFonts w:eastAsiaTheme="minorEastAsia" w:hint="eastAsia"/>
          <w:lang w:eastAsia="ja-JP"/>
        </w:rPr>
        <w:t>Hz</w:t>
      </w:r>
      <w:r w:rsidRPr="00E10447">
        <w:rPr>
          <w:rFonts w:eastAsiaTheme="minorEastAsia" w:hint="eastAsia"/>
          <w:lang w:eastAsia="ja-JP"/>
        </w:rPr>
        <w:t>-</w:t>
      </w:r>
      <w:r w:rsidRPr="00E10447">
        <w:rPr>
          <w:rFonts w:eastAsiaTheme="minorEastAsia"/>
          <w:lang w:eastAsia="ja-JP"/>
        </w:rPr>
        <w:t xml:space="preserve"> 205</w:t>
      </w:r>
      <w:r w:rsidRPr="00E10447">
        <w:rPr>
          <w:rFonts w:eastAsiaTheme="minorEastAsia" w:hint="eastAsia"/>
          <w:lang w:eastAsia="ja-JP"/>
        </w:rPr>
        <w:t xml:space="preserve"> kHz</w:t>
      </w:r>
      <w:r w:rsidRPr="00E10447">
        <w:rPr>
          <w:rFonts w:eastAsiaTheme="minorEastAsia"/>
          <w:lang w:eastAsia="ja-JP"/>
        </w:rPr>
        <w:t xml:space="preserve">, the electric field strength of the WPT device is less than or equal to 500 </w:t>
      </w:r>
      <w:r w:rsidRPr="00D73901">
        <w:rPr>
          <w:rFonts w:ascii="Symbol" w:eastAsiaTheme="minorEastAsia" w:hAnsi="Symbol"/>
          <w:lang w:eastAsia="ja-JP"/>
        </w:rPr>
        <w:t></w:t>
      </w:r>
      <w:r w:rsidRPr="00E10447">
        <w:rPr>
          <w:rFonts w:eastAsiaTheme="minorEastAsia"/>
          <w:lang w:eastAsia="ja-JP"/>
        </w:rPr>
        <w:t>V/m.</w:t>
      </w:r>
    </w:p>
    <w:p w14:paraId="7020B87D" w14:textId="77777777" w:rsidR="00E10447" w:rsidRPr="00E10447" w:rsidRDefault="00E10447" w:rsidP="0010551B">
      <w:pPr>
        <w:numPr>
          <w:ilvl w:val="1"/>
          <w:numId w:val="10"/>
        </w:numPr>
        <w:jc w:val="both"/>
        <w:rPr>
          <w:rFonts w:eastAsiaTheme="minorEastAsia"/>
          <w:lang w:eastAsia="ja-JP"/>
        </w:rPr>
      </w:pPr>
      <w:r w:rsidRPr="00E10447">
        <w:rPr>
          <w:rFonts w:eastAsiaTheme="minorEastAsia"/>
          <w:lang w:eastAsia="ja-JP"/>
        </w:rPr>
        <w:t xml:space="preserve">This value should be obtained by multiplying the measurement value and 6 </w:t>
      </w:r>
      <w:r w:rsidRPr="00E10447">
        <w:rPr>
          <w:rFonts w:ascii="Symbol" w:eastAsiaTheme="minorEastAsia" w:hAnsi="Symbol"/>
          <w:lang w:eastAsia="ja-JP"/>
        </w:rPr>
        <w:t></w:t>
      </w:r>
      <w:r w:rsidRPr="00E10447">
        <w:rPr>
          <w:rFonts w:eastAsiaTheme="minorEastAsia"/>
          <w:lang w:eastAsia="ja-JP"/>
        </w:rPr>
        <w:t>/</w:t>
      </w:r>
      <w:r w:rsidRPr="00E10447">
        <w:rPr>
          <w:rFonts w:ascii="Symbol" w:eastAsiaTheme="minorEastAsia" w:hAnsi="Symbol"/>
          <w:lang w:eastAsia="ja-JP"/>
        </w:rPr>
        <w:t></w:t>
      </w:r>
      <w:r w:rsidRPr="00E10447">
        <w:rPr>
          <w:rFonts w:ascii="Symbol" w:eastAsiaTheme="minorEastAsia" w:hAnsi="Symbol"/>
          <w:lang w:eastAsia="ja-JP"/>
        </w:rPr>
        <w:t></w:t>
      </w:r>
    </w:p>
    <w:p w14:paraId="325273C5" w14:textId="77777777" w:rsidR="00E10447" w:rsidRPr="00E10447" w:rsidRDefault="00E10447" w:rsidP="0010551B">
      <w:pPr>
        <w:numPr>
          <w:ilvl w:val="1"/>
          <w:numId w:val="10"/>
        </w:numPr>
        <w:jc w:val="both"/>
        <w:rPr>
          <w:rFonts w:eastAsiaTheme="minorEastAsia"/>
          <w:lang w:eastAsia="ja-JP"/>
        </w:rPr>
      </w:pPr>
      <w:r w:rsidRPr="00E10447">
        <w:rPr>
          <w:rFonts w:eastAsiaTheme="minorEastAsia" w:hint="eastAsia"/>
          <w:lang w:eastAsia="ja-JP"/>
        </w:rPr>
        <w:t xml:space="preserve">The </w:t>
      </w:r>
      <w:r w:rsidRPr="00E10447">
        <w:rPr>
          <w:rFonts w:eastAsiaTheme="minorEastAsia"/>
          <w:lang w:eastAsia="ja-JP"/>
        </w:rPr>
        <w:t>spurious emission should be lower than electric field strength of in-band.</w:t>
      </w:r>
    </w:p>
    <w:p w14:paraId="20302236" w14:textId="77777777" w:rsidR="00E10447" w:rsidRPr="005E4E70" w:rsidRDefault="00E10447" w:rsidP="0087750C">
      <w:pPr>
        <w:numPr>
          <w:ilvl w:val="1"/>
          <w:numId w:val="9"/>
        </w:numPr>
        <w:ind w:leftChars="218" w:left="883"/>
        <w:jc w:val="both"/>
        <w:rPr>
          <w:rFonts w:eastAsiaTheme="minorEastAsia"/>
          <w:lang w:eastAsia="ja-JP"/>
        </w:rPr>
      </w:pPr>
      <w:r w:rsidRPr="005E4E70">
        <w:rPr>
          <w:rFonts w:eastAsiaTheme="minorEastAsia"/>
          <w:lang w:eastAsia="ja-JP"/>
        </w:rPr>
        <w:t>In the range of 6765k</w:t>
      </w:r>
      <w:r w:rsidR="004139A3" w:rsidRPr="005E4E70">
        <w:rPr>
          <w:rFonts w:eastAsiaTheme="minorEastAsia"/>
          <w:lang w:eastAsia="ja-JP"/>
        </w:rPr>
        <w:t>Hz</w:t>
      </w:r>
      <w:r w:rsidRPr="005E4E70">
        <w:rPr>
          <w:rFonts w:eastAsiaTheme="minorEastAsia"/>
          <w:lang w:eastAsia="ja-JP"/>
        </w:rPr>
        <w:t>- 6795 kHz, the electric field strength of the spurious emission should be satisfied with the below table.</w:t>
      </w:r>
    </w:p>
    <w:p w14:paraId="719D3CB1" w14:textId="77777777" w:rsidR="00E10447" w:rsidRDefault="00E10447" w:rsidP="00E10447">
      <w:pPr>
        <w:jc w:val="both"/>
        <w:rPr>
          <w:rFonts w:eastAsiaTheme="minorEastAsia"/>
          <w:lang w:eastAsia="ja-JP"/>
        </w:rPr>
      </w:pPr>
    </w:p>
    <w:p w14:paraId="382E52A7" w14:textId="77777777" w:rsidR="00E10447" w:rsidRPr="00E10447" w:rsidRDefault="00E10447" w:rsidP="00416D16">
      <w:pPr>
        <w:jc w:val="center"/>
        <w:outlineLvl w:val="0"/>
        <w:rPr>
          <w:rFonts w:eastAsiaTheme="minorEastAsia"/>
          <w:lang w:eastAsia="ja-JP"/>
        </w:rPr>
      </w:pPr>
      <w:r w:rsidRPr="00E10447">
        <w:rPr>
          <w:rFonts w:eastAsiaTheme="minorEastAsia"/>
          <w:lang w:eastAsia="ja-JP"/>
        </w:rPr>
        <w:t xml:space="preserve">Table </w:t>
      </w:r>
      <w:r w:rsidR="00DB7EB2">
        <w:rPr>
          <w:rFonts w:eastAsiaTheme="minorEastAsia"/>
          <w:lang w:eastAsia="ja-JP"/>
        </w:rPr>
        <w:t>6.3</w:t>
      </w:r>
      <w:r w:rsidR="00DB7EB2" w:rsidRPr="00E10447">
        <w:rPr>
          <w:rFonts w:eastAsiaTheme="minorEastAsia" w:hint="eastAsia"/>
          <w:lang w:eastAsia="ja-JP"/>
        </w:rPr>
        <w:t xml:space="preserve"> </w:t>
      </w:r>
      <w:r w:rsidR="00DB7EB2" w:rsidRPr="00E10447">
        <w:rPr>
          <w:rFonts w:eastAsiaTheme="minorEastAsia"/>
          <w:lang w:eastAsia="ja-JP"/>
        </w:rPr>
        <w:t xml:space="preserve"> </w:t>
      </w:r>
      <w:r w:rsidRPr="00E10447">
        <w:rPr>
          <w:rFonts w:eastAsiaTheme="minorEastAsia"/>
          <w:lang w:eastAsia="ja-JP"/>
        </w:rPr>
        <w:t>Applied field</w:t>
      </w:r>
      <w:r w:rsidRPr="00E10447">
        <w:rPr>
          <w:rFonts w:eastAsiaTheme="minorEastAsia" w:hint="eastAsia"/>
          <w:lang w:eastAsia="ja-JP"/>
        </w:rPr>
        <w:t xml:space="preserve"> strength limits for WPT</w:t>
      </w:r>
    </w:p>
    <w:tbl>
      <w:tblPr>
        <w:tblStyle w:val="TableGrid"/>
        <w:tblW w:w="0" w:type="auto"/>
        <w:jc w:val="center"/>
        <w:tblLook w:val="04A0" w:firstRow="1" w:lastRow="0" w:firstColumn="1" w:lastColumn="0" w:noHBand="0" w:noVBand="1"/>
      </w:tblPr>
      <w:tblGrid>
        <w:gridCol w:w="1909"/>
        <w:gridCol w:w="3509"/>
        <w:gridCol w:w="2127"/>
        <w:gridCol w:w="1559"/>
      </w:tblGrid>
      <w:tr w:rsidR="00E10447" w:rsidRPr="00E10447" w14:paraId="32F6AA0F" w14:textId="77777777" w:rsidTr="00E050C5">
        <w:trPr>
          <w:jc w:val="center"/>
        </w:trPr>
        <w:tc>
          <w:tcPr>
            <w:tcW w:w="1909" w:type="dxa"/>
            <w:tcBorders>
              <w:top w:val="single" w:sz="4" w:space="0" w:color="auto"/>
              <w:left w:val="single" w:sz="4" w:space="0" w:color="auto"/>
              <w:bottom w:val="single" w:sz="4" w:space="0" w:color="auto"/>
              <w:right w:val="single" w:sz="4" w:space="0" w:color="auto"/>
            </w:tcBorders>
            <w:hideMark/>
          </w:tcPr>
          <w:p w14:paraId="6425B059"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Frequency range</w:t>
            </w:r>
          </w:p>
        </w:tc>
        <w:tc>
          <w:tcPr>
            <w:tcW w:w="3509" w:type="dxa"/>
            <w:tcBorders>
              <w:top w:val="single" w:sz="4" w:space="0" w:color="auto"/>
              <w:left w:val="single" w:sz="4" w:space="0" w:color="auto"/>
              <w:bottom w:val="single" w:sz="4" w:space="0" w:color="auto"/>
              <w:right w:val="single" w:sz="4" w:space="0" w:color="auto"/>
            </w:tcBorders>
            <w:hideMark/>
          </w:tcPr>
          <w:p w14:paraId="14EB44D0"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Field strength limit</w:t>
            </w:r>
          </w:p>
          <w:p w14:paraId="20BBAA6B"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(Quasi-peak)</w:t>
            </w:r>
          </w:p>
        </w:tc>
        <w:tc>
          <w:tcPr>
            <w:tcW w:w="2127" w:type="dxa"/>
            <w:tcBorders>
              <w:top w:val="single" w:sz="4" w:space="0" w:color="auto"/>
              <w:left w:val="single" w:sz="4" w:space="0" w:color="auto"/>
              <w:bottom w:val="single" w:sz="4" w:space="0" w:color="auto"/>
              <w:right w:val="single" w:sz="4" w:space="0" w:color="auto"/>
            </w:tcBorders>
            <w:hideMark/>
          </w:tcPr>
          <w:p w14:paraId="5A858FF4"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Measurement bandwidth</w:t>
            </w:r>
          </w:p>
        </w:tc>
        <w:tc>
          <w:tcPr>
            <w:tcW w:w="1559" w:type="dxa"/>
            <w:tcBorders>
              <w:top w:val="single" w:sz="4" w:space="0" w:color="auto"/>
              <w:left w:val="single" w:sz="4" w:space="0" w:color="auto"/>
              <w:bottom w:val="single" w:sz="4" w:space="0" w:color="auto"/>
              <w:right w:val="single" w:sz="4" w:space="0" w:color="auto"/>
            </w:tcBorders>
            <w:hideMark/>
          </w:tcPr>
          <w:p w14:paraId="50F06F9D"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Measuring distance</w:t>
            </w:r>
          </w:p>
        </w:tc>
      </w:tr>
      <w:tr w:rsidR="00E10447" w:rsidRPr="00E10447" w14:paraId="4DC4BEA3" w14:textId="77777777" w:rsidTr="00E050C5">
        <w:trPr>
          <w:jc w:val="center"/>
        </w:trPr>
        <w:tc>
          <w:tcPr>
            <w:tcW w:w="1909" w:type="dxa"/>
            <w:tcBorders>
              <w:top w:val="single" w:sz="4" w:space="0" w:color="auto"/>
              <w:left w:val="single" w:sz="4" w:space="0" w:color="auto"/>
              <w:bottom w:val="single" w:sz="4" w:space="0" w:color="auto"/>
              <w:right w:val="single" w:sz="4" w:space="0" w:color="auto"/>
            </w:tcBorders>
            <w:hideMark/>
          </w:tcPr>
          <w:p w14:paraId="3BE6DAFD"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9kHz-150kHz</w:t>
            </w:r>
          </w:p>
        </w:tc>
        <w:tc>
          <w:tcPr>
            <w:tcW w:w="3509" w:type="dxa"/>
            <w:vMerge w:val="restart"/>
            <w:tcBorders>
              <w:top w:val="single" w:sz="4" w:space="0" w:color="auto"/>
              <w:left w:val="single" w:sz="4" w:space="0" w:color="auto"/>
              <w:bottom w:val="single" w:sz="4" w:space="0" w:color="auto"/>
              <w:right w:val="single" w:sz="4" w:space="0" w:color="auto"/>
            </w:tcBorders>
            <w:hideMark/>
          </w:tcPr>
          <w:p w14:paraId="226BF813"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xml:space="preserve">78.5-10log(f in kHz / 9) dB </w:t>
            </w:r>
            <w:r w:rsidRPr="00E10447">
              <w:rPr>
                <w:rFonts w:ascii="Symbol" w:eastAsiaTheme="minorEastAsia" w:hAnsi="Symbol"/>
                <w:sz w:val="21"/>
                <w:szCs w:val="21"/>
                <w:lang w:eastAsia="ja-JP"/>
              </w:rPr>
              <w:t></w:t>
            </w:r>
            <w:r w:rsidRPr="00E10447">
              <w:rPr>
                <w:rFonts w:eastAsiaTheme="minorEastAsia"/>
                <w:sz w:val="21"/>
                <w:szCs w:val="21"/>
                <w:lang w:eastAsia="ja-JP"/>
              </w:rPr>
              <w:t>V/m</w:t>
            </w:r>
          </w:p>
        </w:tc>
        <w:tc>
          <w:tcPr>
            <w:tcW w:w="2127" w:type="dxa"/>
            <w:tcBorders>
              <w:top w:val="single" w:sz="4" w:space="0" w:color="auto"/>
              <w:left w:val="single" w:sz="4" w:space="0" w:color="auto"/>
              <w:bottom w:val="single" w:sz="4" w:space="0" w:color="auto"/>
              <w:right w:val="single" w:sz="4" w:space="0" w:color="auto"/>
            </w:tcBorders>
            <w:hideMark/>
          </w:tcPr>
          <w:p w14:paraId="2318B46A"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xml:space="preserve">200Hz </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5CE133D"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10m</w:t>
            </w:r>
          </w:p>
        </w:tc>
      </w:tr>
      <w:tr w:rsidR="00E10447" w:rsidRPr="00E10447" w14:paraId="0D9D162B" w14:textId="77777777" w:rsidTr="00E050C5">
        <w:trPr>
          <w:trHeight w:val="127"/>
          <w:jc w:val="center"/>
        </w:trPr>
        <w:tc>
          <w:tcPr>
            <w:tcW w:w="1909" w:type="dxa"/>
            <w:tcBorders>
              <w:top w:val="single" w:sz="4" w:space="0" w:color="auto"/>
              <w:left w:val="single" w:sz="4" w:space="0" w:color="auto"/>
              <w:bottom w:val="single" w:sz="4" w:space="0" w:color="auto"/>
              <w:right w:val="single" w:sz="4" w:space="0" w:color="auto"/>
            </w:tcBorders>
            <w:hideMark/>
          </w:tcPr>
          <w:p w14:paraId="0FD244E4"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lastRenderedPageBreak/>
              <w:t>150kHz -10MHz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A991DC" w14:textId="77777777" w:rsidR="00E10447" w:rsidRPr="00E10447" w:rsidRDefault="00E10447" w:rsidP="00E10447">
            <w:pPr>
              <w:jc w:val="both"/>
              <w:rPr>
                <w:rFonts w:eastAsiaTheme="minorEastAsia"/>
                <w:sz w:val="21"/>
                <w:szCs w:val="21"/>
                <w:lang w:eastAsia="ja-JP"/>
              </w:rPr>
            </w:pPr>
          </w:p>
        </w:tc>
        <w:tc>
          <w:tcPr>
            <w:tcW w:w="2127" w:type="dxa"/>
            <w:vMerge w:val="restart"/>
            <w:tcBorders>
              <w:top w:val="single" w:sz="4" w:space="0" w:color="auto"/>
              <w:left w:val="single" w:sz="4" w:space="0" w:color="auto"/>
              <w:bottom w:val="single" w:sz="4" w:space="0" w:color="auto"/>
              <w:right w:val="single" w:sz="4" w:space="0" w:color="auto"/>
            </w:tcBorders>
            <w:hideMark/>
          </w:tcPr>
          <w:p w14:paraId="544D4CC8"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9kHz</w:t>
            </w:r>
          </w:p>
          <w:p w14:paraId="348786C6" w14:textId="77777777" w:rsidR="00E10447" w:rsidRPr="00E10447" w:rsidRDefault="00E10447" w:rsidP="00E10447">
            <w:pPr>
              <w:jc w:val="both"/>
              <w:rPr>
                <w:rFonts w:eastAsiaTheme="minorEastAsia"/>
                <w:sz w:val="21"/>
                <w:szCs w:val="21"/>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A25E8" w14:textId="77777777" w:rsidR="00E10447" w:rsidRPr="00E10447" w:rsidRDefault="00E10447" w:rsidP="00E10447">
            <w:pPr>
              <w:jc w:val="both"/>
              <w:rPr>
                <w:rFonts w:eastAsiaTheme="minorEastAsia"/>
                <w:sz w:val="21"/>
                <w:szCs w:val="21"/>
                <w:lang w:eastAsia="ja-JP"/>
              </w:rPr>
            </w:pPr>
          </w:p>
        </w:tc>
      </w:tr>
      <w:tr w:rsidR="00E10447" w:rsidRPr="00E10447" w14:paraId="0A7C49FD" w14:textId="77777777" w:rsidTr="00E050C5">
        <w:trPr>
          <w:jc w:val="center"/>
        </w:trPr>
        <w:tc>
          <w:tcPr>
            <w:tcW w:w="1909" w:type="dxa"/>
            <w:tcBorders>
              <w:top w:val="single" w:sz="4" w:space="0" w:color="auto"/>
              <w:left w:val="single" w:sz="4" w:space="0" w:color="auto"/>
              <w:bottom w:val="single" w:sz="4" w:space="0" w:color="auto"/>
              <w:right w:val="single" w:sz="4" w:space="0" w:color="auto"/>
            </w:tcBorders>
            <w:hideMark/>
          </w:tcPr>
          <w:p w14:paraId="5E681DC7"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lastRenderedPageBreak/>
              <w:t>10MHz-30MHz</w:t>
            </w:r>
          </w:p>
        </w:tc>
        <w:tc>
          <w:tcPr>
            <w:tcW w:w="3509" w:type="dxa"/>
            <w:tcBorders>
              <w:top w:val="single" w:sz="4" w:space="0" w:color="auto"/>
              <w:left w:val="single" w:sz="4" w:space="0" w:color="auto"/>
              <w:bottom w:val="single" w:sz="4" w:space="0" w:color="auto"/>
              <w:right w:val="single" w:sz="4" w:space="0" w:color="auto"/>
            </w:tcBorders>
            <w:hideMark/>
          </w:tcPr>
          <w:p w14:paraId="5B4B30EF"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xml:space="preserve">48dB </w:t>
            </w:r>
            <w:r w:rsidRPr="00E10447">
              <w:rPr>
                <w:rFonts w:ascii="Symbol" w:eastAsiaTheme="minorEastAsia" w:hAnsi="Symbol"/>
                <w:sz w:val="21"/>
                <w:szCs w:val="21"/>
                <w:lang w:eastAsia="ja-JP"/>
              </w:rPr>
              <w:t></w:t>
            </w:r>
            <w:r w:rsidRPr="00E10447">
              <w:rPr>
                <w:rFonts w:eastAsiaTheme="minorEastAsia"/>
                <w:sz w:val="21"/>
                <w:szCs w:val="21"/>
                <w:lang w:eastAsia="ja-JP"/>
              </w:rPr>
              <w:t>V/m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13243" w14:textId="77777777" w:rsidR="00E10447" w:rsidRPr="00E10447" w:rsidRDefault="00E10447" w:rsidP="00E10447">
            <w:pPr>
              <w:jc w:val="both"/>
              <w:rPr>
                <w:rFonts w:eastAsiaTheme="minorEastAsia"/>
                <w:sz w:val="21"/>
                <w:szCs w:val="21"/>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234B1" w14:textId="77777777" w:rsidR="00E10447" w:rsidRPr="00E10447" w:rsidRDefault="00E10447" w:rsidP="00E10447">
            <w:pPr>
              <w:jc w:val="both"/>
              <w:rPr>
                <w:rFonts w:eastAsiaTheme="minorEastAsia"/>
                <w:sz w:val="21"/>
                <w:szCs w:val="21"/>
                <w:lang w:eastAsia="ja-JP"/>
              </w:rPr>
            </w:pPr>
          </w:p>
        </w:tc>
      </w:tr>
    </w:tbl>
    <w:p w14:paraId="5D2F20A9" w14:textId="77777777" w:rsidR="00E10447" w:rsidRPr="00E10447" w:rsidRDefault="00E10447" w:rsidP="00E10447">
      <w:pPr>
        <w:jc w:val="both"/>
        <w:rPr>
          <w:rFonts w:eastAsiaTheme="minorEastAsia"/>
          <w:lang w:eastAsia="ja-JP"/>
        </w:rPr>
      </w:pPr>
    </w:p>
    <w:p w14:paraId="7404E49C" w14:textId="77777777" w:rsidR="00E10447" w:rsidRPr="00E10447" w:rsidRDefault="00E10447" w:rsidP="00416D16">
      <w:pPr>
        <w:jc w:val="center"/>
        <w:outlineLvl w:val="0"/>
        <w:rPr>
          <w:rFonts w:eastAsiaTheme="minorEastAsia"/>
          <w:lang w:eastAsia="ja-JP"/>
        </w:rPr>
      </w:pPr>
      <w:r w:rsidRPr="00E10447">
        <w:rPr>
          <w:rFonts w:eastAsiaTheme="minorEastAsia"/>
          <w:lang w:eastAsia="ja-JP"/>
        </w:rPr>
        <w:t xml:space="preserve">Table </w:t>
      </w:r>
      <w:r w:rsidR="00DB7EB2">
        <w:rPr>
          <w:rFonts w:eastAsiaTheme="minorEastAsia"/>
          <w:lang w:eastAsia="ja-JP"/>
        </w:rPr>
        <w:t>6.4</w:t>
      </w:r>
      <w:r w:rsidRPr="00E10447">
        <w:rPr>
          <w:rFonts w:eastAsiaTheme="minorEastAsia" w:hint="eastAsia"/>
          <w:lang w:eastAsia="ja-JP"/>
        </w:rPr>
        <w:t xml:space="preserve"> </w:t>
      </w:r>
      <w:r w:rsidRPr="00E10447">
        <w:rPr>
          <w:rFonts w:eastAsiaTheme="minorEastAsia"/>
          <w:lang w:eastAsia="ja-JP"/>
        </w:rPr>
        <w:t xml:space="preserve"> Applied regulations to WPT</w:t>
      </w:r>
    </w:p>
    <w:tbl>
      <w:tblPr>
        <w:tblStyle w:val="TableGrid"/>
        <w:tblW w:w="0" w:type="auto"/>
        <w:tblInd w:w="108" w:type="dxa"/>
        <w:tblLook w:val="04A0" w:firstRow="1" w:lastRow="0" w:firstColumn="1" w:lastColumn="0" w:noHBand="0" w:noVBand="1"/>
      </w:tblPr>
      <w:tblGrid>
        <w:gridCol w:w="1271"/>
        <w:gridCol w:w="2840"/>
        <w:gridCol w:w="1414"/>
        <w:gridCol w:w="3421"/>
      </w:tblGrid>
      <w:tr w:rsidR="00E10447" w:rsidRPr="00E10447" w14:paraId="38CE9AA8" w14:textId="77777777" w:rsidTr="00E10447">
        <w:trPr>
          <w:tblHeader/>
        </w:trPr>
        <w:tc>
          <w:tcPr>
            <w:tcW w:w="1271" w:type="dxa"/>
            <w:shd w:val="clear" w:color="auto" w:fill="DAEEF3" w:themeFill="accent5" w:themeFillTint="33"/>
          </w:tcPr>
          <w:p w14:paraId="7AC3201E"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Power level</w:t>
            </w:r>
          </w:p>
        </w:tc>
        <w:tc>
          <w:tcPr>
            <w:tcW w:w="2840" w:type="dxa"/>
            <w:shd w:val="clear" w:color="auto" w:fill="DAEEF3" w:themeFill="accent5" w:themeFillTint="33"/>
          </w:tcPr>
          <w:p w14:paraId="2AB40B06"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Name of application</w:t>
            </w:r>
          </w:p>
        </w:tc>
        <w:tc>
          <w:tcPr>
            <w:tcW w:w="1414" w:type="dxa"/>
            <w:shd w:val="clear" w:color="auto" w:fill="DAEEF3" w:themeFill="accent5" w:themeFillTint="33"/>
          </w:tcPr>
          <w:p w14:paraId="58179CDA"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Applied technical regulations</w:t>
            </w:r>
          </w:p>
        </w:tc>
        <w:tc>
          <w:tcPr>
            <w:tcW w:w="3421" w:type="dxa"/>
            <w:shd w:val="clear" w:color="auto" w:fill="DAEEF3" w:themeFill="accent5" w:themeFillTint="33"/>
          </w:tcPr>
          <w:p w14:paraId="1CE92F77"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xml:space="preserve">Concerned WPT technology </w:t>
            </w:r>
          </w:p>
        </w:tc>
      </w:tr>
      <w:tr w:rsidR="00E10447" w:rsidRPr="00E10447" w14:paraId="7C6CAAA0" w14:textId="77777777" w:rsidTr="00E10447">
        <w:trPr>
          <w:trHeight w:val="505"/>
        </w:trPr>
        <w:tc>
          <w:tcPr>
            <w:tcW w:w="1271" w:type="dxa"/>
            <w:vMerge w:val="restart"/>
          </w:tcPr>
          <w:p w14:paraId="6910023C"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Low power</w:t>
            </w:r>
          </w:p>
          <w:p w14:paraId="2632A485" w14:textId="77777777" w:rsidR="00E10447" w:rsidRPr="00E10447" w:rsidRDefault="00E10447" w:rsidP="00F4277F">
            <w:pPr>
              <w:jc w:val="both"/>
              <w:rPr>
                <w:rFonts w:eastAsiaTheme="minorEastAsia"/>
                <w:sz w:val="21"/>
                <w:szCs w:val="21"/>
                <w:lang w:eastAsia="ja-JP"/>
              </w:rPr>
            </w:pPr>
            <w:r w:rsidRPr="00E10447">
              <w:rPr>
                <w:rFonts w:eastAsiaTheme="minorEastAsia"/>
                <w:sz w:val="21"/>
                <w:szCs w:val="21"/>
                <w:lang w:eastAsia="ja-JP"/>
              </w:rPr>
              <w:t xml:space="preserve"> (</w:t>
            </w:r>
            <w:r w:rsidR="00F4277F">
              <w:rPr>
                <w:rFonts w:eastAsiaTheme="minorEastAsia"/>
                <w:sz w:val="21"/>
                <w:szCs w:val="21"/>
                <w:lang w:eastAsia="ja-JP"/>
              </w:rPr>
              <w:t>≤</w:t>
            </w:r>
            <w:r w:rsidRPr="00E10447">
              <w:rPr>
                <w:rFonts w:eastAsiaTheme="minorEastAsia"/>
                <w:sz w:val="21"/>
                <w:szCs w:val="21"/>
                <w:lang w:eastAsia="ja-JP"/>
              </w:rPr>
              <w:t>50W)</w:t>
            </w:r>
          </w:p>
        </w:tc>
        <w:tc>
          <w:tcPr>
            <w:tcW w:w="2840" w:type="dxa"/>
          </w:tcPr>
          <w:p w14:paraId="7FDE4B4B"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xml:space="preserve">ISM Equipment – WPT device using the frequency range of </w:t>
            </w:r>
            <w:r w:rsidRPr="00E10447">
              <w:rPr>
                <w:rFonts w:eastAsiaTheme="minorEastAsia" w:hint="eastAsia"/>
                <w:sz w:val="21"/>
                <w:szCs w:val="21"/>
                <w:lang w:eastAsia="ja-JP"/>
              </w:rPr>
              <w:t>100k</w:t>
            </w:r>
            <w:r w:rsidR="004139A3">
              <w:rPr>
                <w:rFonts w:eastAsiaTheme="minorEastAsia" w:hint="eastAsia"/>
                <w:sz w:val="21"/>
                <w:szCs w:val="21"/>
                <w:lang w:eastAsia="ja-JP"/>
              </w:rPr>
              <w:t>Hz</w:t>
            </w:r>
            <w:r w:rsidRPr="00E10447">
              <w:rPr>
                <w:rFonts w:eastAsiaTheme="minorEastAsia" w:hint="eastAsia"/>
                <w:sz w:val="21"/>
                <w:szCs w:val="21"/>
                <w:lang w:eastAsia="ja-JP"/>
              </w:rPr>
              <w:t xml:space="preserve"> - </w:t>
            </w:r>
            <w:r w:rsidRPr="00E10447">
              <w:rPr>
                <w:rFonts w:eastAsiaTheme="minorEastAsia"/>
                <w:sz w:val="21"/>
                <w:szCs w:val="21"/>
                <w:lang w:eastAsia="ja-JP"/>
              </w:rPr>
              <w:t>205</w:t>
            </w:r>
            <w:r w:rsidRPr="00E10447">
              <w:rPr>
                <w:rFonts w:eastAsiaTheme="minorEastAsia" w:hint="eastAsia"/>
                <w:sz w:val="21"/>
                <w:szCs w:val="21"/>
                <w:lang w:eastAsia="ja-JP"/>
              </w:rPr>
              <w:t xml:space="preserve"> k</w:t>
            </w:r>
            <w:r w:rsidRPr="00E10447">
              <w:rPr>
                <w:rFonts w:eastAsiaTheme="minorEastAsia"/>
                <w:sz w:val="21"/>
                <w:szCs w:val="21"/>
                <w:lang w:eastAsia="ja-JP"/>
              </w:rPr>
              <w:t>Hz</w:t>
            </w:r>
          </w:p>
        </w:tc>
        <w:tc>
          <w:tcPr>
            <w:tcW w:w="1414" w:type="dxa"/>
          </w:tcPr>
          <w:p w14:paraId="0DFB794E"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Weak Electric Field Strength</w:t>
            </w:r>
          </w:p>
        </w:tc>
        <w:tc>
          <w:tcPr>
            <w:tcW w:w="3421" w:type="dxa"/>
          </w:tcPr>
          <w:p w14:paraId="03695EF6"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Commercial products using tightly-coupled technology</w:t>
            </w:r>
          </w:p>
        </w:tc>
      </w:tr>
      <w:tr w:rsidR="00E10447" w:rsidRPr="00E10447" w14:paraId="5B8DFB77" w14:textId="77777777" w:rsidTr="00E10447">
        <w:tc>
          <w:tcPr>
            <w:tcW w:w="1271" w:type="dxa"/>
            <w:vMerge/>
          </w:tcPr>
          <w:p w14:paraId="6FDAC338" w14:textId="77777777" w:rsidR="00E10447" w:rsidRPr="00E10447" w:rsidRDefault="00E10447" w:rsidP="00E10447">
            <w:pPr>
              <w:jc w:val="both"/>
              <w:rPr>
                <w:rFonts w:eastAsiaTheme="minorEastAsia"/>
                <w:sz w:val="21"/>
                <w:szCs w:val="21"/>
                <w:lang w:eastAsia="ja-JP"/>
              </w:rPr>
            </w:pPr>
          </w:p>
        </w:tc>
        <w:tc>
          <w:tcPr>
            <w:tcW w:w="2840" w:type="dxa"/>
          </w:tcPr>
          <w:p w14:paraId="3680285E"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ISM Equipment – WPT device using the frequency range of 6765</w:t>
            </w:r>
            <w:r w:rsidRPr="00E10447">
              <w:rPr>
                <w:rFonts w:eastAsiaTheme="minorEastAsia" w:hint="eastAsia"/>
                <w:sz w:val="21"/>
                <w:szCs w:val="21"/>
                <w:lang w:eastAsia="ja-JP"/>
              </w:rPr>
              <w:t>k</w:t>
            </w:r>
            <w:r w:rsidR="004139A3">
              <w:rPr>
                <w:rFonts w:eastAsiaTheme="minorEastAsia" w:hint="eastAsia"/>
                <w:sz w:val="21"/>
                <w:szCs w:val="21"/>
                <w:lang w:eastAsia="ja-JP"/>
              </w:rPr>
              <w:t>Hz</w:t>
            </w:r>
            <w:r w:rsidRPr="00E10447">
              <w:rPr>
                <w:rFonts w:eastAsiaTheme="minorEastAsia" w:hint="eastAsia"/>
                <w:sz w:val="21"/>
                <w:szCs w:val="21"/>
                <w:lang w:eastAsia="ja-JP"/>
              </w:rPr>
              <w:t xml:space="preserve"> - </w:t>
            </w:r>
            <w:r w:rsidRPr="00E10447">
              <w:rPr>
                <w:rFonts w:eastAsiaTheme="minorEastAsia"/>
                <w:sz w:val="21"/>
                <w:szCs w:val="21"/>
                <w:lang w:eastAsia="ja-JP"/>
              </w:rPr>
              <w:t xml:space="preserve"> 6795 </w:t>
            </w:r>
            <w:r w:rsidRPr="00E10447">
              <w:rPr>
                <w:rFonts w:eastAsiaTheme="minorEastAsia" w:hint="eastAsia"/>
                <w:sz w:val="21"/>
                <w:szCs w:val="21"/>
                <w:lang w:eastAsia="ja-JP"/>
              </w:rPr>
              <w:t>k</w:t>
            </w:r>
            <w:r w:rsidRPr="00E10447">
              <w:rPr>
                <w:rFonts w:eastAsiaTheme="minorEastAsia"/>
                <w:sz w:val="21"/>
                <w:szCs w:val="21"/>
                <w:lang w:eastAsia="ja-JP"/>
              </w:rPr>
              <w:t>Hz</w:t>
            </w:r>
          </w:p>
        </w:tc>
        <w:tc>
          <w:tcPr>
            <w:tcW w:w="1414" w:type="dxa"/>
          </w:tcPr>
          <w:p w14:paraId="6D995CB6"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ISM</w:t>
            </w:r>
          </w:p>
        </w:tc>
        <w:tc>
          <w:tcPr>
            <w:tcW w:w="3421" w:type="dxa"/>
          </w:tcPr>
          <w:p w14:paraId="2F86A5A8"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Considering products using loosely-coupled technology</w:t>
            </w:r>
          </w:p>
        </w:tc>
      </w:tr>
      <w:tr w:rsidR="00E10447" w:rsidRPr="00E10447" w14:paraId="6F70E7A7" w14:textId="77777777" w:rsidTr="00E10447">
        <w:tc>
          <w:tcPr>
            <w:tcW w:w="1271" w:type="dxa"/>
          </w:tcPr>
          <w:p w14:paraId="70F4F179"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High power</w:t>
            </w:r>
          </w:p>
          <w:p w14:paraId="7FE0A8B6" w14:textId="77777777" w:rsidR="00E10447" w:rsidRPr="00E10447" w:rsidRDefault="00E10447" w:rsidP="00F4277F">
            <w:pPr>
              <w:jc w:val="both"/>
              <w:rPr>
                <w:rFonts w:eastAsiaTheme="minorEastAsia"/>
                <w:sz w:val="21"/>
                <w:szCs w:val="21"/>
                <w:lang w:eastAsia="ja-JP"/>
              </w:rPr>
            </w:pPr>
            <w:r w:rsidRPr="00E10447">
              <w:rPr>
                <w:rFonts w:eastAsiaTheme="minorEastAsia"/>
                <w:sz w:val="21"/>
                <w:szCs w:val="21"/>
                <w:lang w:eastAsia="ja-JP"/>
              </w:rPr>
              <w:t>(</w:t>
            </w:r>
            <w:r w:rsidR="00F4277F">
              <w:rPr>
                <w:rFonts w:eastAsiaTheme="minorEastAsia"/>
                <w:sz w:val="21"/>
                <w:szCs w:val="21"/>
                <w:lang w:eastAsia="ja-JP"/>
              </w:rPr>
              <w:t>≥</w:t>
            </w:r>
            <w:r w:rsidRPr="00E10447">
              <w:rPr>
                <w:rFonts w:eastAsiaTheme="minorEastAsia"/>
                <w:sz w:val="21"/>
                <w:szCs w:val="21"/>
                <w:lang w:eastAsia="ja-JP"/>
              </w:rPr>
              <w:t xml:space="preserve">50W) </w:t>
            </w:r>
          </w:p>
        </w:tc>
        <w:tc>
          <w:tcPr>
            <w:tcW w:w="2840" w:type="dxa"/>
          </w:tcPr>
          <w:p w14:paraId="68B554C3"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ISM Equipment</w:t>
            </w:r>
          </w:p>
        </w:tc>
        <w:tc>
          <w:tcPr>
            <w:tcW w:w="1414" w:type="dxa"/>
          </w:tcPr>
          <w:p w14:paraId="0F81A66B"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ISM</w:t>
            </w:r>
          </w:p>
        </w:tc>
        <w:tc>
          <w:tcPr>
            <w:tcW w:w="3421" w:type="dxa"/>
          </w:tcPr>
          <w:p w14:paraId="7BDA07B9"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Installed in a specific area</w:t>
            </w:r>
          </w:p>
          <w:p w14:paraId="76672E87"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SMFIR</w:t>
            </w:r>
          </w:p>
        </w:tc>
      </w:tr>
    </w:tbl>
    <w:p w14:paraId="5973E030" w14:textId="77777777" w:rsidR="00EB5E15" w:rsidRPr="0030589A" w:rsidRDefault="00EB5E15" w:rsidP="0030589A">
      <w:pPr>
        <w:jc w:val="both"/>
        <w:rPr>
          <w:rFonts w:eastAsiaTheme="minorEastAsia"/>
          <w:b/>
          <w:lang w:eastAsia="ja-JP"/>
        </w:rPr>
      </w:pPr>
    </w:p>
    <w:p w14:paraId="4D6C6847" w14:textId="77777777" w:rsidR="00753A6D" w:rsidRPr="00DE070D" w:rsidRDefault="00753A6D" w:rsidP="00416D16">
      <w:pPr>
        <w:jc w:val="both"/>
        <w:outlineLvl w:val="0"/>
        <w:rPr>
          <w:rFonts w:eastAsia="MS Mincho"/>
          <w:b/>
          <w:lang w:eastAsia="ja-JP"/>
        </w:rPr>
      </w:pPr>
      <w:r w:rsidRPr="00DE070D">
        <w:rPr>
          <w:rFonts w:eastAsia="MS Mincho"/>
          <w:b/>
          <w:lang w:eastAsia="ja-JP"/>
        </w:rPr>
        <w:t>6.1.5 Thailand</w:t>
      </w:r>
    </w:p>
    <w:p w14:paraId="52E959A3" w14:textId="77777777" w:rsidR="00753A6D" w:rsidRPr="00DE070D" w:rsidRDefault="00753A6D" w:rsidP="00A84FEE">
      <w:pPr>
        <w:spacing w:before="120"/>
        <w:ind w:firstLine="284"/>
        <w:jc w:val="both"/>
        <w:rPr>
          <w:color w:val="000000" w:themeColor="text1"/>
          <w:szCs w:val="22"/>
        </w:rPr>
      </w:pPr>
      <w:r w:rsidRPr="00DE070D">
        <w:rPr>
          <w:color w:val="000000" w:themeColor="text1"/>
          <w:szCs w:val="22"/>
        </w:rPr>
        <w:t xml:space="preserve">The regulatory framework and operational requirements for WPT technology in Thailand is to be developed based on joint contributions among regulatory authorities and consultation with relevant manufacturers.  The related regulatory bodies include the NBTC (National Broadcasting and Telecommunications Commission) regulating broadcasting, telecommunications, and radio communications and the TISI (Thai Industrial Standards Institute), the regulator of industrial standards in Thailand.   </w:t>
      </w:r>
    </w:p>
    <w:p w14:paraId="5D20A6FE" w14:textId="77777777" w:rsidR="00753A6D" w:rsidRPr="00DE070D" w:rsidRDefault="00753A6D" w:rsidP="00A84FEE">
      <w:pPr>
        <w:spacing w:before="120"/>
        <w:ind w:firstLine="284"/>
        <w:jc w:val="both"/>
        <w:rPr>
          <w:color w:val="000000" w:themeColor="text1"/>
          <w:szCs w:val="22"/>
        </w:rPr>
      </w:pPr>
      <w:r w:rsidRPr="00DE070D">
        <w:rPr>
          <w:color w:val="000000" w:themeColor="text1"/>
          <w:szCs w:val="22"/>
        </w:rPr>
        <w:t>The regulatory framework is divided into phases. At the first phase Thailand only focuses on establishing a regulatory guideline for WPT technology for a mobile charging application due to the maturity of international agreements. The provisional guidelines for the first phase are discussed below.</w:t>
      </w:r>
    </w:p>
    <w:p w14:paraId="48B343E0" w14:textId="77777777" w:rsidR="00753A6D" w:rsidRPr="00DE070D" w:rsidRDefault="00753A6D" w:rsidP="00A84FEE">
      <w:pPr>
        <w:jc w:val="both"/>
        <w:rPr>
          <w:rFonts w:eastAsiaTheme="minorEastAsia"/>
          <w:lang w:eastAsia="ja-JP"/>
        </w:rPr>
      </w:pPr>
    </w:p>
    <w:p w14:paraId="203FCDE8" w14:textId="77777777" w:rsidR="00753A6D" w:rsidRPr="00DE070D" w:rsidRDefault="00753A6D" w:rsidP="00753A6D">
      <w:pPr>
        <w:spacing w:before="120"/>
        <w:jc w:val="both"/>
        <w:rPr>
          <w:b/>
          <w:bCs/>
          <w:color w:val="000000" w:themeColor="text1"/>
          <w:szCs w:val="22"/>
        </w:rPr>
      </w:pPr>
      <w:r w:rsidRPr="00DE070D">
        <w:rPr>
          <w:b/>
          <w:bCs/>
          <w:color w:val="000000" w:themeColor="text1"/>
          <w:szCs w:val="22"/>
        </w:rPr>
        <w:t>6.1.5.1 Candidate frequency bands</w:t>
      </w:r>
    </w:p>
    <w:p w14:paraId="4ACAF57A" w14:textId="77777777" w:rsidR="00753A6D" w:rsidRPr="00DE070D" w:rsidRDefault="00753A6D" w:rsidP="00A84FEE">
      <w:pPr>
        <w:spacing w:before="120"/>
        <w:ind w:firstLine="284"/>
        <w:jc w:val="both"/>
        <w:rPr>
          <w:color w:val="000000" w:themeColor="text1"/>
          <w:szCs w:val="22"/>
        </w:rPr>
      </w:pPr>
      <w:r w:rsidRPr="00DE070D">
        <w:rPr>
          <w:color w:val="000000" w:themeColor="text1"/>
          <w:szCs w:val="22"/>
        </w:rPr>
        <w:t xml:space="preserve">Thailand has been considering frequency range listed in the following table with specific WPT applications and technologies used.       </w:t>
      </w:r>
    </w:p>
    <w:p w14:paraId="67382C00" w14:textId="77777777" w:rsidR="00753A6D" w:rsidRPr="00DE070D" w:rsidRDefault="00753A6D" w:rsidP="00A84FEE">
      <w:pPr>
        <w:jc w:val="center"/>
        <w:outlineLvl w:val="0"/>
        <w:rPr>
          <w:rFonts w:eastAsiaTheme="minorEastAsia"/>
          <w:lang w:eastAsia="ja-JP"/>
        </w:rPr>
      </w:pPr>
    </w:p>
    <w:p w14:paraId="70FCDE4E" w14:textId="77777777" w:rsidR="00753A6D" w:rsidRPr="00DE070D" w:rsidRDefault="00753A6D" w:rsidP="00A84FEE">
      <w:pPr>
        <w:jc w:val="center"/>
        <w:outlineLvl w:val="0"/>
        <w:rPr>
          <w:color w:val="000000" w:themeColor="text1"/>
          <w:sz w:val="22"/>
          <w:szCs w:val="22"/>
        </w:rPr>
      </w:pPr>
      <w:r w:rsidRPr="00DE070D">
        <w:rPr>
          <w:rFonts w:eastAsiaTheme="minorEastAsia"/>
          <w:lang w:eastAsia="ja-JP"/>
        </w:rPr>
        <w:t>Table 6.5</w:t>
      </w:r>
      <w:r w:rsidRPr="00DE070D">
        <w:rPr>
          <w:rFonts w:eastAsiaTheme="minorEastAsia" w:hint="eastAsia"/>
          <w:lang w:eastAsia="ja-JP"/>
        </w:rPr>
        <w:t xml:space="preserve"> </w:t>
      </w:r>
      <w:r w:rsidRPr="00DE070D">
        <w:rPr>
          <w:rFonts w:eastAsiaTheme="minorEastAsia"/>
          <w:lang w:eastAsia="ja-JP"/>
        </w:rPr>
        <w:t xml:space="preserve"> </w:t>
      </w:r>
      <w:r w:rsidRPr="00DE070D">
        <w:rPr>
          <w:color w:val="000000" w:themeColor="text1"/>
          <w:sz w:val="22"/>
          <w:szCs w:val="22"/>
        </w:rPr>
        <w:t>Frequency ranges for operation of WPT in Thailand</w:t>
      </w:r>
    </w:p>
    <w:tbl>
      <w:tblPr>
        <w:tblStyle w:val="TableGrid"/>
        <w:tblW w:w="0" w:type="auto"/>
        <w:tblLook w:val="04A0" w:firstRow="1" w:lastRow="0" w:firstColumn="1" w:lastColumn="0" w:noHBand="0" w:noVBand="1"/>
      </w:tblPr>
      <w:tblGrid>
        <w:gridCol w:w="3143"/>
        <w:gridCol w:w="6164"/>
      </w:tblGrid>
      <w:tr w:rsidR="00753A6D" w:rsidRPr="00DE070D" w14:paraId="5B14A795" w14:textId="77777777" w:rsidTr="00A84FEE">
        <w:tc>
          <w:tcPr>
            <w:tcW w:w="3143" w:type="dxa"/>
          </w:tcPr>
          <w:p w14:paraId="2FE93C2A" w14:textId="77777777" w:rsidR="00753A6D" w:rsidRPr="00DE070D" w:rsidRDefault="00753A6D" w:rsidP="00E25A08">
            <w:pPr>
              <w:pStyle w:val="Tablehead"/>
              <w:rPr>
                <w:rFonts w:ascii="Times New Roman" w:hAnsi="Times New Roman"/>
                <w:color w:val="000000" w:themeColor="text1"/>
                <w:sz w:val="22"/>
                <w:szCs w:val="22"/>
              </w:rPr>
            </w:pPr>
            <w:r w:rsidRPr="00DE070D">
              <w:rPr>
                <w:rFonts w:ascii="Times New Roman" w:hAnsi="Times New Roman"/>
                <w:color w:val="000000" w:themeColor="text1"/>
                <w:sz w:val="22"/>
                <w:szCs w:val="22"/>
              </w:rPr>
              <w:t>Frequency ranges</w:t>
            </w:r>
          </w:p>
        </w:tc>
        <w:tc>
          <w:tcPr>
            <w:tcW w:w="6164" w:type="dxa"/>
          </w:tcPr>
          <w:p w14:paraId="21B5EB68" w14:textId="77777777" w:rsidR="00753A6D" w:rsidRPr="00DE070D" w:rsidRDefault="00753A6D" w:rsidP="00E25A08">
            <w:pPr>
              <w:pStyle w:val="Tablehead"/>
              <w:rPr>
                <w:rFonts w:ascii="Times New Roman" w:hAnsi="Times New Roman"/>
                <w:color w:val="000000" w:themeColor="text1"/>
                <w:sz w:val="22"/>
                <w:szCs w:val="22"/>
              </w:rPr>
            </w:pPr>
            <w:r w:rsidRPr="00DE070D">
              <w:rPr>
                <w:rFonts w:ascii="Times New Roman" w:hAnsi="Times New Roman"/>
                <w:color w:val="000000" w:themeColor="text1"/>
                <w:sz w:val="22"/>
                <w:szCs w:val="22"/>
              </w:rPr>
              <w:t>Agreeable WPT technologies and applications</w:t>
            </w:r>
          </w:p>
        </w:tc>
      </w:tr>
      <w:tr w:rsidR="00753A6D" w:rsidRPr="00DE070D" w14:paraId="697CA842" w14:textId="77777777" w:rsidTr="00A84FEE">
        <w:tc>
          <w:tcPr>
            <w:tcW w:w="3143" w:type="dxa"/>
          </w:tcPr>
          <w:p w14:paraId="426DDED0" w14:textId="77777777" w:rsidR="00753A6D" w:rsidRPr="00DE070D" w:rsidRDefault="00753A6D" w:rsidP="00E25A08">
            <w:pPr>
              <w:pStyle w:val="Tabletext"/>
              <w:jc w:val="center"/>
              <w:rPr>
                <w:color w:val="000000" w:themeColor="text1"/>
                <w:szCs w:val="22"/>
              </w:rPr>
            </w:pPr>
            <w:r w:rsidRPr="00DE070D">
              <w:rPr>
                <w:color w:val="000000" w:themeColor="text1"/>
                <w:szCs w:val="22"/>
              </w:rPr>
              <w:t>6.765 – 6.795 MHz</w:t>
            </w:r>
          </w:p>
          <w:p w14:paraId="0C09A9AF" w14:textId="77777777" w:rsidR="00753A6D" w:rsidRPr="00DE070D" w:rsidRDefault="00753A6D" w:rsidP="00E25A08">
            <w:pPr>
              <w:pStyle w:val="Tabletext"/>
              <w:jc w:val="center"/>
              <w:rPr>
                <w:color w:val="000000" w:themeColor="text1"/>
                <w:szCs w:val="22"/>
              </w:rPr>
            </w:pPr>
            <w:r w:rsidRPr="00DE070D">
              <w:rPr>
                <w:color w:val="000000" w:themeColor="text1"/>
                <w:szCs w:val="22"/>
              </w:rPr>
              <w:t>(Center frequency at 6.780 MHz)</w:t>
            </w:r>
          </w:p>
        </w:tc>
        <w:tc>
          <w:tcPr>
            <w:tcW w:w="6164" w:type="dxa"/>
          </w:tcPr>
          <w:p w14:paraId="69BF4310" w14:textId="77777777" w:rsidR="00753A6D" w:rsidRPr="00DE070D" w:rsidRDefault="00753A6D" w:rsidP="00E25A08">
            <w:pPr>
              <w:pStyle w:val="Tabletext"/>
              <w:jc w:val="both"/>
              <w:rPr>
                <w:color w:val="000000" w:themeColor="text1"/>
                <w:szCs w:val="22"/>
              </w:rPr>
            </w:pPr>
            <w:r w:rsidRPr="00DE070D">
              <w:rPr>
                <w:color w:val="000000" w:themeColor="text1"/>
                <w:szCs w:val="22"/>
              </w:rPr>
              <w:t>Magnetic resonant technology for mobile devices</w:t>
            </w:r>
          </w:p>
        </w:tc>
      </w:tr>
    </w:tbl>
    <w:p w14:paraId="6E4FD7F2" w14:textId="77777777" w:rsidR="00753A6D" w:rsidRPr="00DE070D" w:rsidRDefault="00753A6D" w:rsidP="00753A6D">
      <w:pPr>
        <w:rPr>
          <w:rFonts w:eastAsiaTheme="minorEastAsia"/>
          <w:szCs w:val="22"/>
          <w:lang w:eastAsia="ja-JP"/>
        </w:rPr>
      </w:pPr>
    </w:p>
    <w:p w14:paraId="081C554E" w14:textId="77777777" w:rsidR="00753A6D" w:rsidRPr="00DE070D" w:rsidRDefault="00753A6D" w:rsidP="00A84FEE">
      <w:pPr>
        <w:jc w:val="both"/>
        <w:rPr>
          <w:rFonts w:eastAsiaTheme="minorEastAsia"/>
          <w:lang w:eastAsia="ja-JP"/>
        </w:rPr>
      </w:pPr>
      <w:r w:rsidRPr="00DE070D">
        <w:rPr>
          <w:rFonts w:eastAsiaTheme="minorEastAsia"/>
          <w:lang w:eastAsia="ja-JP"/>
        </w:rPr>
        <w:t xml:space="preserve">The 6.765-6.795 MHz band is chosen because it is internationally recognized as the most suitable candidate band for magnetic resonant or loosely coupled WTP technologies. In particular, Report ITU-R SM.2303 and the studies from ITU-R SG1 WP 1A, APT (AWG WG-Technology Aspects, TG-WPT), CISPR SC-B/F/I, and IEC 61980 (TC 69) are referenced for the selected option. The candidate bands for home appliances, EVs, and other WPT applications are under consideration and require conclusive study results.     </w:t>
      </w:r>
    </w:p>
    <w:p w14:paraId="42014483" w14:textId="77777777" w:rsidR="00753A6D" w:rsidRPr="00DE070D" w:rsidRDefault="00753A6D" w:rsidP="00753A6D">
      <w:pPr>
        <w:spacing w:before="120"/>
        <w:ind w:firstLine="284"/>
        <w:jc w:val="both"/>
        <w:rPr>
          <w:rFonts w:eastAsia="MS Mincho"/>
          <w:color w:val="000000" w:themeColor="text1"/>
          <w:szCs w:val="22"/>
          <w:lang w:eastAsia="ja-JP"/>
        </w:rPr>
      </w:pPr>
    </w:p>
    <w:p w14:paraId="45AE31C0" w14:textId="77777777" w:rsidR="00753A6D" w:rsidRPr="00DE070D" w:rsidRDefault="00753A6D" w:rsidP="00753A6D">
      <w:pPr>
        <w:spacing w:before="120"/>
        <w:jc w:val="both"/>
        <w:rPr>
          <w:b/>
          <w:bCs/>
          <w:color w:val="000000" w:themeColor="text1"/>
          <w:szCs w:val="22"/>
        </w:rPr>
      </w:pPr>
      <w:r w:rsidRPr="00DE070D">
        <w:rPr>
          <w:rFonts w:eastAsia="MS Mincho"/>
          <w:color w:val="000000" w:themeColor="text1"/>
          <w:szCs w:val="22"/>
          <w:lang w:eastAsia="ja-JP"/>
        </w:rPr>
        <w:t xml:space="preserve">6.1.5.2 </w:t>
      </w:r>
      <w:r w:rsidRPr="00DE070D">
        <w:rPr>
          <w:b/>
          <w:bCs/>
          <w:color w:val="000000" w:themeColor="text1"/>
          <w:szCs w:val="22"/>
        </w:rPr>
        <w:t xml:space="preserve"> Operational and technical requirements </w:t>
      </w:r>
    </w:p>
    <w:p w14:paraId="46B77CA0" w14:textId="77777777" w:rsidR="00753A6D" w:rsidRPr="00DE070D" w:rsidRDefault="00753A6D" w:rsidP="00753A6D">
      <w:pPr>
        <w:spacing w:before="120"/>
        <w:jc w:val="both"/>
        <w:rPr>
          <w:rFonts w:eastAsia="MS Mincho"/>
          <w:color w:val="000000" w:themeColor="text1"/>
          <w:szCs w:val="22"/>
          <w:lang w:eastAsia="ja-JP"/>
        </w:rPr>
      </w:pPr>
    </w:p>
    <w:p w14:paraId="0834D2DB" w14:textId="77777777" w:rsidR="00753A6D" w:rsidRPr="00DE070D" w:rsidRDefault="00753A6D" w:rsidP="00753A6D">
      <w:pPr>
        <w:spacing w:before="120"/>
        <w:ind w:firstLine="284"/>
        <w:jc w:val="both"/>
        <w:rPr>
          <w:color w:val="000000" w:themeColor="text1"/>
          <w:szCs w:val="22"/>
        </w:rPr>
      </w:pPr>
      <w:r w:rsidRPr="00DE070D">
        <w:rPr>
          <w:color w:val="000000" w:themeColor="text1"/>
          <w:szCs w:val="22"/>
        </w:rPr>
        <w:lastRenderedPageBreak/>
        <w:t xml:space="preserve">Thailand is in the process of developing operational and technical requirements based on the following consideration: </w:t>
      </w:r>
    </w:p>
    <w:p w14:paraId="6D89CF08" w14:textId="77777777" w:rsidR="00753A6D" w:rsidRPr="00DE070D" w:rsidRDefault="00753A6D" w:rsidP="00753A6D">
      <w:pPr>
        <w:pStyle w:val="ListParagraph"/>
        <w:widowControl/>
        <w:numPr>
          <w:ilvl w:val="0"/>
          <w:numId w:val="65"/>
        </w:numPr>
        <w:wordWrap/>
        <w:spacing w:before="120"/>
        <w:ind w:leftChars="0"/>
        <w:jc w:val="both"/>
        <w:rPr>
          <w:color w:val="000000" w:themeColor="text1"/>
          <w:sz w:val="22"/>
          <w:szCs w:val="22"/>
        </w:rPr>
      </w:pPr>
      <w:r w:rsidRPr="00DE070D">
        <w:rPr>
          <w:color w:val="000000" w:themeColor="text1"/>
          <w:sz w:val="22"/>
          <w:szCs w:val="22"/>
        </w:rPr>
        <w:t xml:space="preserve">For any frequency band used for WPT technology, devices without intercommunication function </w:t>
      </w:r>
      <w:r w:rsidRPr="00DE070D">
        <w:rPr>
          <w:color w:val="000000" w:themeColor="text1"/>
          <w:szCs w:val="22"/>
        </w:rPr>
        <w:t>shall</w:t>
      </w:r>
      <w:r w:rsidRPr="00DE070D">
        <w:rPr>
          <w:color w:val="000000" w:themeColor="text1"/>
          <w:sz w:val="22"/>
          <w:szCs w:val="22"/>
        </w:rPr>
        <w:t xml:space="preserve"> be treated as industrial, scientific, and medical (ISM) equipment</w:t>
      </w:r>
      <w:r w:rsidRPr="00DE070D">
        <w:rPr>
          <w:color w:val="000000" w:themeColor="text1"/>
          <w:szCs w:val="22"/>
        </w:rPr>
        <w:t>. T</w:t>
      </w:r>
      <w:r w:rsidRPr="00DE070D">
        <w:rPr>
          <w:color w:val="000000" w:themeColor="text1"/>
          <w:sz w:val="22"/>
          <w:szCs w:val="22"/>
        </w:rPr>
        <w:t xml:space="preserve">he use of those devices </w:t>
      </w:r>
      <w:r w:rsidRPr="00DE070D">
        <w:rPr>
          <w:color w:val="000000" w:themeColor="text1"/>
          <w:szCs w:val="22"/>
        </w:rPr>
        <w:t xml:space="preserve">must comply with </w:t>
      </w:r>
      <w:r w:rsidRPr="00DE070D">
        <w:rPr>
          <w:color w:val="000000" w:themeColor="text1"/>
          <w:sz w:val="22"/>
          <w:szCs w:val="22"/>
        </w:rPr>
        <w:t xml:space="preserve">technical requirements for ISM. The devices with communication functions must comply with requirements for both ISM equipment and short-range radio communication devices. </w:t>
      </w:r>
    </w:p>
    <w:p w14:paraId="5AD85DF1" w14:textId="77777777" w:rsidR="00753A6D" w:rsidRPr="00DE070D" w:rsidRDefault="00753A6D" w:rsidP="00753A6D">
      <w:pPr>
        <w:pStyle w:val="ListParagraph"/>
        <w:widowControl/>
        <w:numPr>
          <w:ilvl w:val="0"/>
          <w:numId w:val="65"/>
        </w:numPr>
        <w:wordWrap/>
        <w:spacing w:before="120"/>
        <w:ind w:leftChars="0"/>
        <w:jc w:val="both"/>
        <w:rPr>
          <w:color w:val="000000" w:themeColor="text1"/>
          <w:sz w:val="22"/>
          <w:szCs w:val="22"/>
        </w:rPr>
      </w:pPr>
      <w:r w:rsidRPr="00DE070D">
        <w:rPr>
          <w:color w:val="000000" w:themeColor="text1"/>
          <w:sz w:val="22"/>
          <w:szCs w:val="22"/>
        </w:rPr>
        <w:t xml:space="preserve">Transmission power received by WPT devices is considered as conductive emission and the rest of power is considered as radiated emission.   </w:t>
      </w:r>
    </w:p>
    <w:p w14:paraId="3998C017" w14:textId="77777777" w:rsidR="00753A6D" w:rsidRPr="00DE070D" w:rsidRDefault="00753A6D" w:rsidP="00753A6D">
      <w:pPr>
        <w:pStyle w:val="ListParagraph"/>
        <w:widowControl/>
        <w:numPr>
          <w:ilvl w:val="0"/>
          <w:numId w:val="65"/>
        </w:numPr>
        <w:wordWrap/>
        <w:spacing w:before="120"/>
        <w:ind w:leftChars="0"/>
        <w:jc w:val="both"/>
        <w:rPr>
          <w:color w:val="000000" w:themeColor="text1"/>
          <w:sz w:val="22"/>
          <w:szCs w:val="22"/>
        </w:rPr>
      </w:pPr>
      <w:r w:rsidRPr="00DE070D">
        <w:rPr>
          <w:color w:val="000000" w:themeColor="text1"/>
          <w:sz w:val="22"/>
          <w:szCs w:val="22"/>
          <w:lang w:eastAsia="zh-CN"/>
        </w:rPr>
        <w:t xml:space="preserve">Radiation outside the designated bands for WPT should be minimized in order to maintain </w:t>
      </w:r>
      <w:r w:rsidRPr="00DE070D">
        <w:rPr>
          <w:color w:val="000000" w:themeColor="text1"/>
          <w:sz w:val="22"/>
          <w:szCs w:val="22"/>
        </w:rPr>
        <w:t xml:space="preserve">electromagnetic compatibility (EMC) of the WPT equipment and other devices in neighboring bands.  </w:t>
      </w:r>
      <w:r w:rsidRPr="00DE070D">
        <w:rPr>
          <w:color w:val="000000" w:themeColor="text1"/>
          <w:sz w:val="22"/>
          <w:szCs w:val="22"/>
          <w:lang w:eastAsia="zh-CN"/>
        </w:rPr>
        <w:t xml:space="preserve"> </w:t>
      </w:r>
    </w:p>
    <w:p w14:paraId="340E0E85" w14:textId="77777777" w:rsidR="00753A6D" w:rsidRPr="00DE070D" w:rsidRDefault="00753A6D" w:rsidP="00753A6D">
      <w:pPr>
        <w:pStyle w:val="ListParagraph"/>
        <w:widowControl/>
        <w:numPr>
          <w:ilvl w:val="0"/>
          <w:numId w:val="65"/>
        </w:numPr>
        <w:wordWrap/>
        <w:spacing w:before="120"/>
        <w:ind w:leftChars="0"/>
        <w:jc w:val="both"/>
        <w:rPr>
          <w:color w:val="000000" w:themeColor="text1"/>
          <w:sz w:val="22"/>
          <w:szCs w:val="22"/>
        </w:rPr>
      </w:pPr>
      <w:r w:rsidRPr="00DE070D">
        <w:rPr>
          <w:color w:val="000000" w:themeColor="text1"/>
          <w:sz w:val="22"/>
          <w:szCs w:val="22"/>
          <w:lang w:eastAsia="zh-CN"/>
        </w:rPr>
        <w:t xml:space="preserve">The use of WPT in ISM bands shall not claim interference protection and not cause interference to radiocommunication services.  </w:t>
      </w:r>
    </w:p>
    <w:p w14:paraId="1A4FC7D4" w14:textId="77777777" w:rsidR="00753A6D" w:rsidRPr="00DE070D" w:rsidRDefault="00753A6D" w:rsidP="00753A6D">
      <w:pPr>
        <w:pStyle w:val="ListParagraph"/>
        <w:widowControl/>
        <w:numPr>
          <w:ilvl w:val="0"/>
          <w:numId w:val="65"/>
        </w:numPr>
        <w:wordWrap/>
        <w:spacing w:before="120"/>
        <w:ind w:leftChars="0"/>
        <w:jc w:val="both"/>
        <w:rPr>
          <w:color w:val="000000" w:themeColor="text1"/>
          <w:sz w:val="22"/>
          <w:szCs w:val="22"/>
        </w:rPr>
      </w:pPr>
      <w:r w:rsidRPr="00DE070D">
        <w:rPr>
          <w:color w:val="000000" w:themeColor="text1"/>
          <w:sz w:val="22"/>
          <w:szCs w:val="22"/>
        </w:rPr>
        <w:t xml:space="preserve">Emission with absence of the load shall be minimized.  </w:t>
      </w:r>
    </w:p>
    <w:p w14:paraId="01B1DCBF" w14:textId="77777777" w:rsidR="00753A6D" w:rsidRPr="00DE070D" w:rsidRDefault="00753A6D" w:rsidP="00753A6D">
      <w:pPr>
        <w:pStyle w:val="ListParagraph"/>
        <w:widowControl/>
        <w:numPr>
          <w:ilvl w:val="0"/>
          <w:numId w:val="65"/>
        </w:numPr>
        <w:wordWrap/>
        <w:spacing w:before="120"/>
        <w:ind w:leftChars="0"/>
        <w:jc w:val="both"/>
        <w:rPr>
          <w:color w:val="000000" w:themeColor="text1"/>
          <w:sz w:val="22"/>
          <w:szCs w:val="22"/>
        </w:rPr>
      </w:pPr>
      <w:r w:rsidRPr="00DE070D">
        <w:rPr>
          <w:rFonts w:eastAsia="MS Mincho"/>
          <w:color w:val="000000" w:themeColor="text1"/>
          <w:sz w:val="22"/>
          <w:szCs w:val="22"/>
          <w:lang w:eastAsia="ja-JP"/>
        </w:rPr>
        <w:t>Human body protection from WPT RF exposure</w:t>
      </w:r>
      <w:r w:rsidRPr="00DE070D">
        <w:rPr>
          <w:color w:val="000000" w:themeColor="text1"/>
          <w:sz w:val="22"/>
          <w:szCs w:val="22"/>
        </w:rPr>
        <w:t xml:space="preserve"> shall be justified. </w:t>
      </w:r>
    </w:p>
    <w:p w14:paraId="1F6E3EDD" w14:textId="77777777" w:rsidR="00753A6D" w:rsidRPr="00DE070D" w:rsidRDefault="00753A6D" w:rsidP="00753A6D">
      <w:pPr>
        <w:pStyle w:val="ListParagraph"/>
        <w:spacing w:before="120"/>
        <w:ind w:leftChars="0" w:left="644"/>
        <w:jc w:val="both"/>
        <w:rPr>
          <w:color w:val="000000" w:themeColor="text1"/>
          <w:sz w:val="22"/>
          <w:szCs w:val="22"/>
        </w:rPr>
      </w:pPr>
    </w:p>
    <w:p w14:paraId="636E75F5" w14:textId="77777777" w:rsidR="00753A6D" w:rsidRPr="00DE070D" w:rsidRDefault="00753A6D" w:rsidP="00A84FEE">
      <w:pPr>
        <w:spacing w:before="120"/>
        <w:jc w:val="both"/>
        <w:rPr>
          <w:color w:val="000000" w:themeColor="text1"/>
          <w:szCs w:val="22"/>
        </w:rPr>
      </w:pPr>
      <w:r w:rsidRPr="00DE070D">
        <w:rPr>
          <w:color w:val="000000" w:themeColor="text1"/>
          <w:szCs w:val="22"/>
        </w:rPr>
        <w:t xml:space="preserve">In order to satisfy the above guideline Thailand has a consideration on technical standards in two major aspects.             </w:t>
      </w:r>
    </w:p>
    <w:p w14:paraId="1FB02866" w14:textId="77777777" w:rsidR="00753A6D" w:rsidRPr="00DE070D" w:rsidRDefault="00753A6D" w:rsidP="00A84FEE">
      <w:pPr>
        <w:spacing w:before="120"/>
        <w:jc w:val="both"/>
        <w:rPr>
          <w:color w:val="000000" w:themeColor="text1"/>
          <w:szCs w:val="22"/>
        </w:rPr>
      </w:pPr>
    </w:p>
    <w:p w14:paraId="440A9637" w14:textId="77777777" w:rsidR="00753A6D" w:rsidRPr="00DE070D" w:rsidRDefault="00753A6D" w:rsidP="00A84FEE">
      <w:pPr>
        <w:spacing w:before="120"/>
        <w:jc w:val="both"/>
        <w:rPr>
          <w:color w:val="000000" w:themeColor="text1"/>
          <w:szCs w:val="22"/>
        </w:rPr>
      </w:pPr>
      <w:r w:rsidRPr="00DE070D">
        <w:rPr>
          <w:b/>
          <w:bCs/>
          <w:color w:val="000000" w:themeColor="text1"/>
          <w:szCs w:val="22"/>
        </w:rPr>
        <w:t>6.1.5.2.1  Radiation limit</w:t>
      </w:r>
    </w:p>
    <w:p w14:paraId="6531888E" w14:textId="77777777" w:rsidR="00753A6D" w:rsidRPr="00DE070D" w:rsidRDefault="00753A6D" w:rsidP="00753A6D">
      <w:pPr>
        <w:spacing w:before="120"/>
        <w:ind w:firstLine="284"/>
        <w:jc w:val="both"/>
        <w:rPr>
          <w:color w:val="000000" w:themeColor="text1"/>
          <w:szCs w:val="22"/>
        </w:rPr>
      </w:pPr>
      <w:r w:rsidRPr="00DE070D">
        <w:rPr>
          <w:color w:val="000000" w:themeColor="text1"/>
          <w:szCs w:val="22"/>
        </w:rPr>
        <w:t>The radiation limit for WPT equipment in Thailand is developed to protect existing radiocommunication systems from unwanted interference and to comply with requirements for ISM devices.  The summary of relevant standards and guidelines to be considered for adoption is shown in Table 6.6.</w:t>
      </w:r>
    </w:p>
    <w:p w14:paraId="3850A1DA" w14:textId="77777777" w:rsidR="00753A6D" w:rsidRPr="00DE070D" w:rsidRDefault="00753A6D" w:rsidP="00753A6D">
      <w:pPr>
        <w:jc w:val="center"/>
        <w:outlineLvl w:val="0"/>
        <w:rPr>
          <w:rFonts w:eastAsiaTheme="minorEastAsia"/>
          <w:lang w:eastAsia="ja-JP"/>
        </w:rPr>
      </w:pPr>
    </w:p>
    <w:p w14:paraId="085E021D" w14:textId="77777777" w:rsidR="00753A6D" w:rsidRPr="00DE070D" w:rsidRDefault="00753A6D" w:rsidP="00A84FEE">
      <w:pPr>
        <w:jc w:val="center"/>
        <w:outlineLvl w:val="0"/>
        <w:rPr>
          <w:color w:val="000000" w:themeColor="text1"/>
          <w:sz w:val="22"/>
          <w:szCs w:val="22"/>
        </w:rPr>
      </w:pPr>
      <w:r w:rsidRPr="00DE070D">
        <w:rPr>
          <w:rFonts w:eastAsiaTheme="minorEastAsia"/>
          <w:lang w:eastAsia="ja-JP"/>
        </w:rPr>
        <w:t xml:space="preserve">Table 6.6 </w:t>
      </w:r>
      <w:r w:rsidRPr="00DE070D">
        <w:rPr>
          <w:color w:val="000000" w:themeColor="text1"/>
          <w:sz w:val="22"/>
          <w:szCs w:val="22"/>
        </w:rPr>
        <w:t>References for determining radiation limit for WPT equipment in Thailand</w:t>
      </w:r>
    </w:p>
    <w:tbl>
      <w:tblPr>
        <w:tblStyle w:val="TableGrid"/>
        <w:tblW w:w="0" w:type="auto"/>
        <w:jc w:val="center"/>
        <w:tblLook w:val="04A0" w:firstRow="1" w:lastRow="0" w:firstColumn="1" w:lastColumn="0" w:noHBand="0" w:noVBand="1"/>
      </w:tblPr>
      <w:tblGrid>
        <w:gridCol w:w="2209"/>
        <w:gridCol w:w="3575"/>
        <w:gridCol w:w="3523"/>
      </w:tblGrid>
      <w:tr w:rsidR="00753A6D" w:rsidRPr="00DE070D" w14:paraId="0E519DFB" w14:textId="77777777" w:rsidTr="00E25A08">
        <w:trPr>
          <w:jc w:val="center"/>
        </w:trPr>
        <w:tc>
          <w:tcPr>
            <w:tcW w:w="2315" w:type="dxa"/>
            <w:vMerge w:val="restart"/>
          </w:tcPr>
          <w:p w14:paraId="1983C4D1" w14:textId="77777777" w:rsidR="00753A6D" w:rsidRPr="00DE070D" w:rsidRDefault="00753A6D" w:rsidP="00E25A08">
            <w:pPr>
              <w:pStyle w:val="Tablehead"/>
              <w:rPr>
                <w:color w:val="000000" w:themeColor="text1"/>
              </w:rPr>
            </w:pPr>
            <w:r w:rsidRPr="00DE070D">
              <w:rPr>
                <w:color w:val="000000" w:themeColor="text1"/>
              </w:rPr>
              <w:t>Case</w:t>
            </w:r>
          </w:p>
        </w:tc>
        <w:tc>
          <w:tcPr>
            <w:tcW w:w="7794" w:type="dxa"/>
            <w:gridSpan w:val="2"/>
          </w:tcPr>
          <w:p w14:paraId="6F2234D4" w14:textId="77777777" w:rsidR="00753A6D" w:rsidRPr="00DE070D" w:rsidRDefault="00753A6D" w:rsidP="00E25A08">
            <w:pPr>
              <w:pStyle w:val="Tablehead"/>
              <w:rPr>
                <w:color w:val="000000" w:themeColor="text1"/>
              </w:rPr>
            </w:pPr>
            <w:r w:rsidRPr="00DE070D">
              <w:rPr>
                <w:color w:val="000000" w:themeColor="text1"/>
              </w:rPr>
              <w:t>Essential references and standards</w:t>
            </w:r>
          </w:p>
        </w:tc>
      </w:tr>
      <w:tr w:rsidR="00753A6D" w:rsidRPr="00DE070D" w14:paraId="50231C45" w14:textId="77777777" w:rsidTr="00E25A08">
        <w:trPr>
          <w:jc w:val="center"/>
        </w:trPr>
        <w:tc>
          <w:tcPr>
            <w:tcW w:w="2315" w:type="dxa"/>
            <w:vMerge/>
          </w:tcPr>
          <w:p w14:paraId="6C266E7D" w14:textId="77777777" w:rsidR="00753A6D" w:rsidRPr="00DE070D" w:rsidRDefault="00753A6D" w:rsidP="00E25A08">
            <w:pPr>
              <w:pStyle w:val="Tablehead"/>
              <w:rPr>
                <w:color w:val="000000" w:themeColor="text1"/>
              </w:rPr>
            </w:pPr>
          </w:p>
        </w:tc>
        <w:tc>
          <w:tcPr>
            <w:tcW w:w="3889" w:type="dxa"/>
          </w:tcPr>
          <w:p w14:paraId="1969961E" w14:textId="77777777" w:rsidR="00753A6D" w:rsidRPr="00DE070D" w:rsidRDefault="00753A6D" w:rsidP="00E25A08">
            <w:pPr>
              <w:pStyle w:val="Tablehead"/>
              <w:rPr>
                <w:color w:val="000000" w:themeColor="text1"/>
              </w:rPr>
            </w:pPr>
            <w:r w:rsidRPr="00DE070D">
              <w:rPr>
                <w:color w:val="000000" w:themeColor="text1"/>
              </w:rPr>
              <w:t>Domestic standards</w:t>
            </w:r>
          </w:p>
        </w:tc>
        <w:tc>
          <w:tcPr>
            <w:tcW w:w="3905" w:type="dxa"/>
          </w:tcPr>
          <w:p w14:paraId="02B0B52C" w14:textId="77777777" w:rsidR="00753A6D" w:rsidRPr="00DE070D" w:rsidRDefault="00753A6D" w:rsidP="00E25A08">
            <w:pPr>
              <w:pStyle w:val="Tablehead"/>
              <w:rPr>
                <w:color w:val="000000" w:themeColor="text1"/>
              </w:rPr>
            </w:pPr>
            <w:r w:rsidRPr="00DE070D">
              <w:rPr>
                <w:color w:val="000000" w:themeColor="text1"/>
              </w:rPr>
              <w:t>International guidelines</w:t>
            </w:r>
          </w:p>
        </w:tc>
      </w:tr>
      <w:tr w:rsidR="00753A6D" w:rsidRPr="00DE070D" w14:paraId="483CE3A5" w14:textId="77777777" w:rsidTr="00E25A08">
        <w:trPr>
          <w:jc w:val="center"/>
        </w:trPr>
        <w:tc>
          <w:tcPr>
            <w:tcW w:w="2315" w:type="dxa"/>
          </w:tcPr>
          <w:p w14:paraId="6E006140" w14:textId="77777777" w:rsidR="00753A6D" w:rsidRPr="00DE070D" w:rsidRDefault="00753A6D" w:rsidP="00E25A08">
            <w:pPr>
              <w:pStyle w:val="Tabletext"/>
              <w:jc w:val="both"/>
              <w:rPr>
                <w:color w:val="000000" w:themeColor="text1"/>
                <w:sz w:val="24"/>
                <w:szCs w:val="24"/>
              </w:rPr>
            </w:pPr>
            <w:r w:rsidRPr="00DE070D">
              <w:rPr>
                <w:color w:val="000000" w:themeColor="text1"/>
                <w:sz w:val="24"/>
                <w:szCs w:val="24"/>
              </w:rPr>
              <w:t>WPT system with no communication function</w:t>
            </w:r>
          </w:p>
        </w:tc>
        <w:tc>
          <w:tcPr>
            <w:tcW w:w="3889" w:type="dxa"/>
          </w:tcPr>
          <w:p w14:paraId="1F9FD175" w14:textId="77777777" w:rsidR="00753A6D" w:rsidRPr="00DE070D" w:rsidRDefault="00753A6D" w:rsidP="00A84FEE">
            <w:pPr>
              <w:pStyle w:val="Tabletext"/>
              <w:numPr>
                <w:ilvl w:val="0"/>
                <w:numId w:val="6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rFonts w:cstheme="minorBidi"/>
                <w:color w:val="000000" w:themeColor="text1"/>
                <w:sz w:val="24"/>
                <w:szCs w:val="24"/>
                <w:lang w:val="en-US"/>
              </w:rPr>
            </w:pPr>
            <w:r w:rsidRPr="00DE070D">
              <w:rPr>
                <w:color w:val="000000" w:themeColor="text1"/>
                <w:sz w:val="24"/>
                <w:szCs w:val="24"/>
              </w:rPr>
              <w:t>TIS 2237-2548</w:t>
            </w:r>
            <w:r w:rsidRPr="00DE070D">
              <w:rPr>
                <w:rFonts w:cstheme="minorBidi" w:hint="cs"/>
                <w:color w:val="000000" w:themeColor="text1"/>
                <w:sz w:val="24"/>
                <w:szCs w:val="24"/>
                <w:rtl/>
                <w:cs/>
              </w:rPr>
              <w:t xml:space="preserve"> </w:t>
            </w:r>
            <w:r w:rsidR="003275A2" w:rsidRPr="00DE070D">
              <w:rPr>
                <w:rFonts w:cstheme="minorBidi"/>
                <w:color w:val="0000FF"/>
                <w:sz w:val="24"/>
                <w:szCs w:val="24"/>
                <w:lang w:val="en-US"/>
              </w:rPr>
              <w:t>[14</w:t>
            </w:r>
            <w:r w:rsidRPr="00DE070D">
              <w:rPr>
                <w:rFonts w:cstheme="minorBidi"/>
                <w:color w:val="0000FF"/>
                <w:sz w:val="24"/>
                <w:szCs w:val="24"/>
                <w:lang w:val="en-US"/>
              </w:rPr>
              <w:t>]</w:t>
            </w:r>
          </w:p>
        </w:tc>
        <w:tc>
          <w:tcPr>
            <w:tcW w:w="3905" w:type="dxa"/>
          </w:tcPr>
          <w:p w14:paraId="51333D0F" w14:textId="77777777" w:rsidR="00753A6D" w:rsidRPr="00DE070D" w:rsidRDefault="00753A6D" w:rsidP="00A84FEE">
            <w:pPr>
              <w:pStyle w:val="Tabletext"/>
              <w:numPr>
                <w:ilvl w:val="0"/>
                <w:numId w:val="6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IEC/CISPR 11</w:t>
            </w:r>
            <w:r w:rsidR="00607675" w:rsidRPr="00DE070D">
              <w:rPr>
                <w:color w:val="000000" w:themeColor="text1"/>
                <w:sz w:val="24"/>
                <w:szCs w:val="24"/>
              </w:rPr>
              <w:t xml:space="preserve"> Group 2</w:t>
            </w:r>
            <w:r w:rsidRPr="00DE070D">
              <w:rPr>
                <w:color w:val="000000" w:themeColor="text1"/>
                <w:sz w:val="24"/>
                <w:szCs w:val="24"/>
              </w:rPr>
              <w:t xml:space="preserve"> Class B </w:t>
            </w:r>
          </w:p>
          <w:p w14:paraId="35BA5432" w14:textId="77777777" w:rsidR="00753A6D" w:rsidRPr="00DE070D" w:rsidRDefault="00753A6D" w:rsidP="00A84FEE">
            <w:pPr>
              <w:pStyle w:val="Tabletext"/>
              <w:numPr>
                <w:ilvl w:val="0"/>
                <w:numId w:val="6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 xml:space="preserve">CISPR </w:t>
            </w:r>
            <w:r w:rsidRPr="00DE070D">
              <w:rPr>
                <w:color w:val="000000" w:themeColor="text1"/>
                <w:sz w:val="24"/>
                <w:szCs w:val="24"/>
                <w:rtl/>
              </w:rPr>
              <w:t>32</w:t>
            </w:r>
          </w:p>
        </w:tc>
      </w:tr>
      <w:tr w:rsidR="00753A6D" w:rsidRPr="00DE070D" w14:paraId="1475A907" w14:textId="77777777" w:rsidTr="00E25A08">
        <w:trPr>
          <w:jc w:val="center"/>
        </w:trPr>
        <w:tc>
          <w:tcPr>
            <w:tcW w:w="2315" w:type="dxa"/>
          </w:tcPr>
          <w:p w14:paraId="62F616D8" w14:textId="77777777" w:rsidR="00753A6D" w:rsidRPr="00DE070D" w:rsidRDefault="00753A6D" w:rsidP="00E25A08">
            <w:pPr>
              <w:pStyle w:val="Tabletext"/>
              <w:jc w:val="both"/>
              <w:rPr>
                <w:color w:val="000000" w:themeColor="text1"/>
                <w:sz w:val="24"/>
                <w:szCs w:val="24"/>
              </w:rPr>
            </w:pPr>
            <w:r w:rsidRPr="00DE070D">
              <w:rPr>
                <w:color w:val="000000" w:themeColor="text1"/>
                <w:sz w:val="24"/>
                <w:szCs w:val="24"/>
              </w:rPr>
              <w:t xml:space="preserve">WPT system with a communication function outside the designated power transfer band. </w:t>
            </w:r>
          </w:p>
        </w:tc>
        <w:tc>
          <w:tcPr>
            <w:tcW w:w="3889" w:type="dxa"/>
          </w:tcPr>
          <w:p w14:paraId="15D73782" w14:textId="77777777" w:rsidR="00753A6D" w:rsidRPr="00DE070D" w:rsidRDefault="00753A6D" w:rsidP="00A84FEE">
            <w:pPr>
              <w:pStyle w:val="Tabletext"/>
              <w:numPr>
                <w:ilvl w:val="0"/>
                <w:numId w:val="6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379" w:hanging="200"/>
              <w:rPr>
                <w:rFonts w:cstheme="minorBidi"/>
                <w:color w:val="000000" w:themeColor="text1"/>
                <w:sz w:val="24"/>
                <w:szCs w:val="24"/>
                <w:lang w:val="en-US"/>
              </w:rPr>
            </w:pPr>
            <w:r w:rsidRPr="00DE070D">
              <w:rPr>
                <w:color w:val="000000" w:themeColor="text1"/>
                <w:sz w:val="24"/>
                <w:szCs w:val="24"/>
              </w:rPr>
              <w:t>TIS 2237-2548</w:t>
            </w:r>
            <w:r w:rsidRPr="00DE070D">
              <w:rPr>
                <w:rFonts w:cstheme="minorBidi" w:hint="cs"/>
                <w:color w:val="000000" w:themeColor="text1"/>
                <w:sz w:val="24"/>
                <w:szCs w:val="24"/>
                <w:rtl/>
                <w:cs/>
              </w:rPr>
              <w:t xml:space="preserve"> </w:t>
            </w:r>
            <w:r w:rsidRPr="00DE070D">
              <w:rPr>
                <w:rFonts w:cstheme="minorBidi"/>
                <w:color w:val="0000FF"/>
                <w:sz w:val="24"/>
                <w:szCs w:val="24"/>
                <w:lang w:val="en-US"/>
              </w:rPr>
              <w:t>[</w:t>
            </w:r>
            <w:r w:rsidR="003275A2" w:rsidRPr="00DE070D">
              <w:rPr>
                <w:rFonts w:cstheme="minorBidi"/>
                <w:color w:val="0000FF"/>
                <w:sz w:val="24"/>
                <w:szCs w:val="24"/>
                <w:lang w:val="en-US"/>
              </w:rPr>
              <w:t>1</w:t>
            </w:r>
            <w:r w:rsidR="00607675" w:rsidRPr="00DE070D">
              <w:rPr>
                <w:rFonts w:cstheme="minorBidi"/>
                <w:color w:val="0000FF"/>
                <w:sz w:val="24"/>
                <w:szCs w:val="24"/>
                <w:lang w:val="en-US"/>
              </w:rPr>
              <w:t>4</w:t>
            </w:r>
            <w:r w:rsidRPr="00DE070D">
              <w:rPr>
                <w:rFonts w:cstheme="minorBidi"/>
                <w:color w:val="0000FF"/>
                <w:sz w:val="24"/>
                <w:szCs w:val="24"/>
                <w:lang w:val="en-US"/>
              </w:rPr>
              <w:t>]</w:t>
            </w:r>
          </w:p>
          <w:p w14:paraId="7C79444C" w14:textId="77777777" w:rsidR="00753A6D" w:rsidRPr="00DE070D" w:rsidRDefault="00753A6D" w:rsidP="00A84FEE">
            <w:pPr>
              <w:pStyle w:val="Tabletext"/>
              <w:numPr>
                <w:ilvl w:val="0"/>
                <w:numId w:val="6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379" w:hanging="200"/>
              <w:rPr>
                <w:rFonts w:cstheme="minorBidi"/>
                <w:color w:val="000000" w:themeColor="text1"/>
                <w:sz w:val="24"/>
                <w:szCs w:val="24"/>
                <w:lang w:val="en-US"/>
              </w:rPr>
            </w:pPr>
            <w:r w:rsidRPr="00DE070D">
              <w:rPr>
                <w:rFonts w:cstheme="minorBidi"/>
                <w:color w:val="000000" w:themeColor="text1"/>
                <w:sz w:val="24"/>
                <w:szCs w:val="24"/>
                <w:lang w:val="en-US"/>
              </w:rPr>
              <w:t xml:space="preserve">NBTC regulation for </w:t>
            </w:r>
            <w:r w:rsidRPr="00DE070D">
              <w:rPr>
                <w:color w:val="000000" w:themeColor="text1"/>
                <w:sz w:val="24"/>
                <w:szCs w:val="24"/>
                <w:lang w:bidi="th-TH"/>
              </w:rPr>
              <w:t>radio communication equipment with license exemption</w:t>
            </w:r>
            <w:r w:rsidRPr="00DE070D">
              <w:rPr>
                <w:rFonts w:cstheme="minorBidi"/>
                <w:color w:val="000000" w:themeColor="text1"/>
                <w:sz w:val="24"/>
                <w:szCs w:val="24"/>
                <w:lang w:val="en-US"/>
              </w:rPr>
              <w:t xml:space="preserve"> </w:t>
            </w:r>
            <w:r w:rsidRPr="00DE070D">
              <w:rPr>
                <w:rFonts w:cstheme="minorBidi"/>
                <w:color w:val="0000FF"/>
                <w:sz w:val="24"/>
                <w:szCs w:val="24"/>
                <w:lang w:val="en-US"/>
              </w:rPr>
              <w:t>[</w:t>
            </w:r>
            <w:r w:rsidR="00607675" w:rsidRPr="00DE070D">
              <w:rPr>
                <w:rFonts w:cstheme="minorBidi"/>
                <w:color w:val="0000FF"/>
                <w:sz w:val="24"/>
                <w:szCs w:val="24"/>
                <w:lang w:val="en-US"/>
              </w:rPr>
              <w:t>15</w:t>
            </w:r>
            <w:r w:rsidRPr="00DE070D">
              <w:rPr>
                <w:rFonts w:cstheme="minorBidi"/>
                <w:color w:val="0000FF"/>
                <w:sz w:val="24"/>
                <w:szCs w:val="24"/>
                <w:lang w:val="en-US"/>
              </w:rPr>
              <w:t>]</w:t>
            </w:r>
            <w:r w:rsidRPr="00DE070D">
              <w:rPr>
                <w:rFonts w:cstheme="minorBidi"/>
                <w:color w:val="000000" w:themeColor="text1"/>
                <w:sz w:val="24"/>
                <w:szCs w:val="24"/>
                <w:lang w:val="en-US"/>
              </w:rPr>
              <w:t xml:space="preserve">. </w:t>
            </w:r>
          </w:p>
        </w:tc>
        <w:tc>
          <w:tcPr>
            <w:tcW w:w="3905" w:type="dxa"/>
          </w:tcPr>
          <w:p w14:paraId="533E2227" w14:textId="77777777" w:rsidR="00753A6D" w:rsidRPr="00DE070D" w:rsidRDefault="00753A6D" w:rsidP="00A84FEE">
            <w:pPr>
              <w:pStyle w:val="Tabletext"/>
              <w:numPr>
                <w:ilvl w:val="0"/>
                <w:numId w:val="6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 xml:space="preserve">IEC/CISPR 11 </w:t>
            </w:r>
            <w:r w:rsidR="00607675" w:rsidRPr="00DE070D">
              <w:rPr>
                <w:color w:val="000000" w:themeColor="text1"/>
                <w:sz w:val="24"/>
                <w:szCs w:val="24"/>
              </w:rPr>
              <w:t xml:space="preserve">Group 2 </w:t>
            </w:r>
            <w:r w:rsidRPr="00DE070D">
              <w:rPr>
                <w:color w:val="000000" w:themeColor="text1"/>
                <w:sz w:val="24"/>
                <w:szCs w:val="24"/>
              </w:rPr>
              <w:t xml:space="preserve">Class B </w:t>
            </w:r>
          </w:p>
          <w:p w14:paraId="11B10677" w14:textId="77777777" w:rsidR="00753A6D" w:rsidRPr="00DE070D" w:rsidRDefault="00753A6D" w:rsidP="00A84FEE">
            <w:pPr>
              <w:pStyle w:val="Tabletext"/>
              <w:numPr>
                <w:ilvl w:val="0"/>
                <w:numId w:val="6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 xml:space="preserve">CISPR </w:t>
            </w:r>
            <w:r w:rsidRPr="00DE070D">
              <w:rPr>
                <w:color w:val="000000" w:themeColor="text1"/>
                <w:sz w:val="24"/>
                <w:szCs w:val="24"/>
                <w:rtl/>
              </w:rPr>
              <w:t>32</w:t>
            </w:r>
          </w:p>
          <w:p w14:paraId="4F51C3F8" w14:textId="77777777" w:rsidR="00753A6D" w:rsidRPr="00DE070D" w:rsidRDefault="00753A6D" w:rsidP="00A84FEE">
            <w:pPr>
              <w:pStyle w:val="Tabletext"/>
              <w:numPr>
                <w:ilvl w:val="0"/>
                <w:numId w:val="6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ITU-R SM.2153-5</w:t>
            </w:r>
          </w:p>
          <w:p w14:paraId="0ED7D88A" w14:textId="77777777" w:rsidR="00753A6D" w:rsidRPr="00DE070D" w:rsidRDefault="00753A6D" w:rsidP="00A84FEE">
            <w:pPr>
              <w:pStyle w:val="Tabletext"/>
              <w:numPr>
                <w:ilvl w:val="0"/>
                <w:numId w:val="6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ITU-R SM.1056-1</w:t>
            </w:r>
          </w:p>
          <w:p w14:paraId="099AD8A3" w14:textId="77777777" w:rsidR="00753A6D" w:rsidRPr="00DE070D" w:rsidRDefault="00753A6D" w:rsidP="00A84FEE">
            <w:pPr>
              <w:pStyle w:val="Tabletext"/>
              <w:numPr>
                <w:ilvl w:val="0"/>
                <w:numId w:val="6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FCC Part 15B and Part 18</w:t>
            </w:r>
          </w:p>
        </w:tc>
      </w:tr>
    </w:tbl>
    <w:p w14:paraId="00E233C9" w14:textId="77777777" w:rsidR="00753A6D" w:rsidRPr="00DE070D" w:rsidRDefault="00753A6D" w:rsidP="00753A6D">
      <w:pPr>
        <w:spacing w:before="120"/>
        <w:ind w:firstLine="284"/>
        <w:jc w:val="both"/>
        <w:rPr>
          <w:color w:val="000000" w:themeColor="text1"/>
          <w:szCs w:val="22"/>
        </w:rPr>
      </w:pPr>
    </w:p>
    <w:p w14:paraId="00E94904" w14:textId="77777777" w:rsidR="00753A6D" w:rsidRPr="00DE070D" w:rsidRDefault="00753A6D" w:rsidP="00A84FEE">
      <w:pPr>
        <w:spacing w:before="120"/>
        <w:jc w:val="both"/>
        <w:rPr>
          <w:b/>
          <w:bCs/>
          <w:color w:val="000000" w:themeColor="text1"/>
          <w:szCs w:val="22"/>
        </w:rPr>
      </w:pPr>
      <w:r w:rsidRPr="00DE070D">
        <w:rPr>
          <w:b/>
          <w:bCs/>
          <w:color w:val="000000" w:themeColor="text1"/>
          <w:szCs w:val="22"/>
        </w:rPr>
        <w:t>6.1.5.2.2  RF Exposure</w:t>
      </w:r>
    </w:p>
    <w:p w14:paraId="10A2CB44" w14:textId="77777777" w:rsidR="00753A6D" w:rsidRPr="00DE070D" w:rsidRDefault="00753A6D" w:rsidP="00A84FEE">
      <w:pPr>
        <w:spacing w:before="120"/>
        <w:jc w:val="both"/>
        <w:rPr>
          <w:b/>
          <w:bCs/>
          <w:color w:val="000000" w:themeColor="text1"/>
          <w:szCs w:val="22"/>
        </w:rPr>
      </w:pPr>
    </w:p>
    <w:p w14:paraId="505CA024" w14:textId="77777777" w:rsidR="00753A6D" w:rsidRDefault="00753A6D" w:rsidP="00A84FEE">
      <w:pPr>
        <w:spacing w:before="120"/>
        <w:ind w:firstLine="284"/>
        <w:jc w:val="both"/>
        <w:rPr>
          <w:color w:val="000000" w:themeColor="text1"/>
          <w:szCs w:val="22"/>
        </w:rPr>
      </w:pPr>
      <w:r w:rsidRPr="00DE070D">
        <w:rPr>
          <w:color w:val="000000" w:themeColor="text1"/>
          <w:szCs w:val="22"/>
        </w:rPr>
        <w:lastRenderedPageBreak/>
        <w:t>Since RF human hazard are global and not differentiated among countries, Thailand follows ICNIRP international guidelines to create domestic requirements for RF exposure to WPT devices. In particular, ICNIRP 1998 and ICNIRP 2010 are to be adopted.</w:t>
      </w:r>
    </w:p>
    <w:p w14:paraId="0C786B9F" w14:textId="77777777" w:rsidR="00753A6D" w:rsidRDefault="00753A6D" w:rsidP="00753A6D">
      <w:pPr>
        <w:jc w:val="both"/>
        <w:outlineLvl w:val="0"/>
        <w:rPr>
          <w:rFonts w:eastAsia="MS Mincho"/>
          <w:b/>
          <w:lang w:eastAsia="ja-JP"/>
        </w:rPr>
      </w:pPr>
    </w:p>
    <w:p w14:paraId="02C5692A" w14:textId="77777777" w:rsidR="00753A6D" w:rsidRDefault="00753A6D" w:rsidP="00753A6D">
      <w:pPr>
        <w:jc w:val="both"/>
        <w:outlineLvl w:val="0"/>
        <w:rPr>
          <w:rFonts w:eastAsia="MS Mincho"/>
          <w:b/>
          <w:lang w:eastAsia="ja-JP"/>
        </w:rPr>
      </w:pPr>
    </w:p>
    <w:p w14:paraId="6A601EC9" w14:textId="77777777" w:rsidR="0030589A" w:rsidRPr="0030589A" w:rsidRDefault="00446C53" w:rsidP="00416D16">
      <w:pPr>
        <w:jc w:val="both"/>
        <w:outlineLvl w:val="0"/>
        <w:rPr>
          <w:rFonts w:eastAsiaTheme="minorEastAsia"/>
          <w:b/>
          <w:lang w:eastAsia="ja-JP"/>
        </w:rPr>
      </w:pPr>
      <w:r>
        <w:rPr>
          <w:rFonts w:eastAsia="MS Mincho" w:hint="eastAsia"/>
          <w:b/>
          <w:lang w:eastAsia="ja-JP"/>
        </w:rPr>
        <w:t>6</w:t>
      </w:r>
      <w:r w:rsidR="0030589A" w:rsidRPr="0030589A">
        <w:rPr>
          <w:rFonts w:eastAsiaTheme="minorEastAsia"/>
          <w:b/>
          <w:lang w:eastAsia="ja-JP"/>
        </w:rPr>
        <w:t xml:space="preserve">.2  </w:t>
      </w:r>
      <w:r w:rsidR="0030589A" w:rsidRPr="0030589A">
        <w:rPr>
          <w:rFonts w:eastAsiaTheme="minorEastAsia"/>
          <w:b/>
          <w:lang w:eastAsia="ja-JP"/>
        </w:rPr>
        <w:tab/>
        <w:t>International organizations</w:t>
      </w:r>
    </w:p>
    <w:p w14:paraId="0489FD83" w14:textId="77777777" w:rsidR="0030589A" w:rsidRDefault="0030589A" w:rsidP="0030589A">
      <w:pPr>
        <w:jc w:val="both"/>
        <w:rPr>
          <w:rFonts w:eastAsiaTheme="minorEastAsia"/>
          <w:b/>
          <w:lang w:eastAsia="ja-JP"/>
        </w:rPr>
      </w:pPr>
    </w:p>
    <w:p w14:paraId="3CCF31B4" w14:textId="77777777" w:rsidR="00D73901" w:rsidRPr="00480AA3" w:rsidRDefault="00C75F02" w:rsidP="0030589A">
      <w:pPr>
        <w:jc w:val="both"/>
        <w:rPr>
          <w:rFonts w:eastAsiaTheme="minorEastAsia"/>
          <w:lang w:eastAsia="ja-JP"/>
        </w:rPr>
      </w:pPr>
      <w:r w:rsidRPr="00480AA3">
        <w:rPr>
          <w:rFonts w:eastAsiaTheme="minorEastAsia" w:hint="eastAsia"/>
          <w:lang w:eastAsia="ja-JP"/>
        </w:rPr>
        <w:t>Regarding</w:t>
      </w:r>
      <w:r w:rsidR="00D73901" w:rsidRPr="00480AA3">
        <w:rPr>
          <w:rFonts w:eastAsiaTheme="minorEastAsia" w:hint="eastAsia"/>
          <w:lang w:eastAsia="ja-JP"/>
        </w:rPr>
        <w:t xml:space="preserve"> safety measures for equipment or systems using WPT technologies, </w:t>
      </w:r>
      <w:r w:rsidR="00480AA3" w:rsidRPr="00480AA3">
        <w:rPr>
          <w:rFonts w:eastAsiaTheme="minorEastAsia" w:hint="eastAsia"/>
          <w:lang w:eastAsia="ja-JP"/>
        </w:rPr>
        <w:t xml:space="preserve">for example, </w:t>
      </w:r>
      <w:r w:rsidR="00D73901" w:rsidRPr="00480AA3">
        <w:rPr>
          <w:rFonts w:eastAsiaTheme="minorEastAsia" w:hint="eastAsia"/>
          <w:lang w:eastAsia="ja-JP"/>
        </w:rPr>
        <w:t>the following can be referred as guidelines</w:t>
      </w:r>
      <w:r w:rsidR="00480AA3" w:rsidRPr="00480AA3">
        <w:rPr>
          <w:rFonts w:eastAsiaTheme="minorEastAsia" w:hint="eastAsia"/>
          <w:lang w:eastAsia="ja-JP"/>
        </w:rPr>
        <w:t xml:space="preserve"> [11]</w:t>
      </w:r>
      <w:r w:rsidR="00D73901" w:rsidRPr="00480AA3">
        <w:rPr>
          <w:rFonts w:eastAsiaTheme="minorEastAsia" w:hint="eastAsia"/>
          <w:lang w:eastAsia="ja-JP"/>
        </w:rPr>
        <w:t>.</w:t>
      </w:r>
    </w:p>
    <w:p w14:paraId="73B2992F" w14:textId="77777777" w:rsidR="00D73901" w:rsidRPr="00480AA3" w:rsidRDefault="00480AA3" w:rsidP="0030589A">
      <w:pPr>
        <w:jc w:val="both"/>
        <w:rPr>
          <w:rFonts w:eastAsiaTheme="minorEastAsia"/>
          <w:lang w:eastAsia="ja-JP"/>
        </w:rPr>
      </w:pPr>
      <w:r>
        <w:rPr>
          <w:rFonts w:eastAsiaTheme="minorEastAsia" w:hint="eastAsia"/>
          <w:lang w:eastAsia="ja-JP"/>
        </w:rPr>
        <w:t xml:space="preserve">- </w:t>
      </w:r>
      <w:r w:rsidR="00D73901" w:rsidRPr="00480AA3">
        <w:rPr>
          <w:rFonts w:eastAsiaTheme="minorEastAsia"/>
          <w:lang w:eastAsia="ja-JP"/>
        </w:rPr>
        <w:t xml:space="preserve">IEC 60335 “Household and similar electrical appliances – Safety –” </w:t>
      </w:r>
    </w:p>
    <w:p w14:paraId="25AB9544" w14:textId="77777777" w:rsidR="00F4277F" w:rsidRPr="00D73901" w:rsidRDefault="00480AA3" w:rsidP="0030589A">
      <w:pPr>
        <w:jc w:val="both"/>
        <w:rPr>
          <w:rFonts w:eastAsiaTheme="minorEastAsia"/>
          <w:lang w:eastAsia="ja-JP"/>
        </w:rPr>
      </w:pPr>
      <w:r>
        <w:rPr>
          <w:rFonts w:eastAsiaTheme="minorEastAsia" w:hint="eastAsia"/>
          <w:lang w:eastAsia="ja-JP"/>
        </w:rPr>
        <w:t xml:space="preserve">- </w:t>
      </w:r>
      <w:r w:rsidR="00C75F02" w:rsidRPr="00480AA3">
        <w:rPr>
          <w:rFonts w:eastAsiaTheme="minorEastAsia"/>
          <w:lang w:eastAsia="ja-JP"/>
        </w:rPr>
        <w:t>IEC 60950 “Information Technology Equipment – Safety –.”</w:t>
      </w:r>
    </w:p>
    <w:p w14:paraId="428A087A" w14:textId="77777777" w:rsidR="00C75F02" w:rsidRDefault="00C75F02" w:rsidP="0030589A">
      <w:pPr>
        <w:jc w:val="both"/>
        <w:rPr>
          <w:rFonts w:eastAsiaTheme="minorEastAsia"/>
          <w:lang w:eastAsia="ja-JP"/>
        </w:rPr>
      </w:pPr>
    </w:p>
    <w:p w14:paraId="447401B1" w14:textId="77777777" w:rsidR="00D73901" w:rsidRPr="00D73901" w:rsidRDefault="00C75F02" w:rsidP="0030589A">
      <w:pPr>
        <w:jc w:val="both"/>
        <w:rPr>
          <w:rFonts w:eastAsiaTheme="minorEastAsia"/>
          <w:lang w:eastAsia="ja-JP"/>
        </w:rPr>
      </w:pPr>
      <w:r>
        <w:rPr>
          <w:rFonts w:eastAsiaTheme="minorEastAsia"/>
          <w:lang w:eastAsia="ja-JP"/>
        </w:rPr>
        <w:t>R</w:t>
      </w:r>
      <w:r>
        <w:rPr>
          <w:rFonts w:eastAsiaTheme="minorEastAsia" w:hint="eastAsia"/>
          <w:lang w:eastAsia="ja-JP"/>
        </w:rPr>
        <w:t xml:space="preserve">egarding RF exposure and assessment methodologies, for example, ICNIRP and IEEE </w:t>
      </w:r>
      <w:r>
        <w:rPr>
          <w:rFonts w:eastAsiaTheme="minorEastAsia"/>
          <w:lang w:eastAsia="ja-JP"/>
        </w:rPr>
        <w:t>provide</w:t>
      </w:r>
      <w:r w:rsidR="00756701">
        <w:rPr>
          <w:rFonts w:eastAsiaTheme="minorEastAsia"/>
          <w:lang w:eastAsia="ja-JP"/>
        </w:rPr>
        <w:t xml:space="preserve"> </w:t>
      </w:r>
      <w:r>
        <w:rPr>
          <w:rFonts w:eastAsiaTheme="minorEastAsia"/>
          <w:lang w:eastAsia="ja-JP"/>
        </w:rPr>
        <w:t>guidelines</w:t>
      </w:r>
      <w:r w:rsidR="00480AA3">
        <w:rPr>
          <w:rFonts w:eastAsiaTheme="minorEastAsia" w:hint="eastAsia"/>
          <w:lang w:eastAsia="ja-JP"/>
        </w:rPr>
        <w:t xml:space="preserve"> in detail</w:t>
      </w:r>
      <w:r>
        <w:rPr>
          <w:rFonts w:eastAsiaTheme="minorEastAsia" w:hint="eastAsia"/>
          <w:lang w:eastAsia="ja-JP"/>
        </w:rPr>
        <w:t xml:space="preserve">. Useful </w:t>
      </w:r>
      <w:r>
        <w:rPr>
          <w:rFonts w:eastAsiaTheme="minorEastAsia"/>
          <w:lang w:eastAsia="ja-JP"/>
        </w:rPr>
        <w:t>introductory</w:t>
      </w:r>
      <w:r w:rsidR="00756701">
        <w:rPr>
          <w:rFonts w:eastAsiaTheme="minorEastAsia"/>
          <w:lang w:eastAsia="ja-JP"/>
        </w:rPr>
        <w:t xml:space="preserve"> </w:t>
      </w:r>
      <w:r>
        <w:rPr>
          <w:rFonts w:eastAsiaTheme="minorEastAsia"/>
          <w:lang w:eastAsia="ja-JP"/>
        </w:rPr>
        <w:t>information</w:t>
      </w:r>
      <w:r>
        <w:rPr>
          <w:rFonts w:eastAsiaTheme="minorEastAsia" w:hint="eastAsia"/>
          <w:lang w:eastAsia="ja-JP"/>
        </w:rPr>
        <w:t xml:space="preserve"> can be found section 8.3 in [11]. </w:t>
      </w:r>
    </w:p>
    <w:p w14:paraId="3171C72E" w14:textId="77777777" w:rsidR="00F4277F" w:rsidRDefault="00F4277F" w:rsidP="0030589A">
      <w:pPr>
        <w:jc w:val="both"/>
        <w:rPr>
          <w:rFonts w:eastAsia="MS Mincho"/>
          <w:b/>
          <w:lang w:eastAsia="ja-JP"/>
        </w:rPr>
      </w:pPr>
    </w:p>
    <w:p w14:paraId="74F30E6B" w14:textId="77777777" w:rsidR="001D5386" w:rsidRDefault="001D5386" w:rsidP="0030589A">
      <w:pPr>
        <w:jc w:val="both"/>
        <w:rPr>
          <w:rFonts w:eastAsia="MS Mincho"/>
          <w:b/>
          <w:lang w:eastAsia="ja-JP"/>
        </w:rPr>
      </w:pPr>
    </w:p>
    <w:p w14:paraId="2B7D0F7D" w14:textId="77777777" w:rsidR="00C335F4" w:rsidRDefault="00446C53" w:rsidP="0030589A">
      <w:pPr>
        <w:jc w:val="both"/>
        <w:rPr>
          <w:rFonts w:eastAsia="MS Mincho"/>
          <w:lang w:eastAsia="ja-JP"/>
        </w:rPr>
      </w:pPr>
      <w:r>
        <w:rPr>
          <w:rFonts w:eastAsia="MS Mincho" w:hint="eastAsia"/>
          <w:b/>
          <w:lang w:eastAsia="ja-JP"/>
        </w:rPr>
        <w:t>7</w:t>
      </w:r>
      <w:r w:rsidRPr="00446C53">
        <w:rPr>
          <w:rFonts w:eastAsia="MS Mincho"/>
          <w:b/>
          <w:lang w:eastAsia="ja-JP"/>
        </w:rPr>
        <w:t xml:space="preserve">.  Status of co-existence studies in </w:t>
      </w:r>
      <w:r w:rsidR="009077FF">
        <w:rPr>
          <w:rFonts w:eastAsia="MS Mincho"/>
          <w:b/>
          <w:lang w:eastAsia="ja-JP"/>
        </w:rPr>
        <w:t>some</w:t>
      </w:r>
      <w:r w:rsidRPr="00446C53">
        <w:rPr>
          <w:rFonts w:eastAsia="MS Mincho"/>
          <w:b/>
          <w:lang w:eastAsia="ja-JP"/>
        </w:rPr>
        <w:t xml:space="preserve"> APT member countries </w:t>
      </w:r>
    </w:p>
    <w:p w14:paraId="77C8088C" w14:textId="77777777" w:rsidR="00446C53" w:rsidRDefault="00446C53" w:rsidP="0030589A">
      <w:pPr>
        <w:jc w:val="both"/>
        <w:rPr>
          <w:rFonts w:eastAsia="MS Mincho"/>
          <w:b/>
          <w:lang w:eastAsia="ja-JP"/>
        </w:rPr>
      </w:pPr>
    </w:p>
    <w:p w14:paraId="4FFCD067" w14:textId="77777777" w:rsidR="00C335F4" w:rsidRPr="00C335F4" w:rsidRDefault="00C335F4" w:rsidP="00C335F4">
      <w:pPr>
        <w:jc w:val="both"/>
        <w:rPr>
          <w:rFonts w:eastAsia="MS Mincho"/>
          <w:b/>
          <w:lang w:eastAsia="ja-JP"/>
        </w:rPr>
      </w:pPr>
    </w:p>
    <w:p w14:paraId="30D3EED6" w14:textId="77777777" w:rsidR="00C335F4" w:rsidRPr="00003A7C" w:rsidRDefault="00C335F4" w:rsidP="00C335F4">
      <w:pPr>
        <w:jc w:val="both"/>
        <w:rPr>
          <w:rFonts w:eastAsia="MS Mincho"/>
          <w:lang w:eastAsia="ja-JP"/>
        </w:rPr>
      </w:pPr>
      <w:r w:rsidRPr="00003A7C">
        <w:rPr>
          <w:rFonts w:eastAsia="MS Mincho"/>
          <w:lang w:eastAsia="ja-JP"/>
        </w:rPr>
        <w:t xml:space="preserve">Figure </w:t>
      </w:r>
      <w:r w:rsidRPr="00003A7C">
        <w:rPr>
          <w:rFonts w:eastAsia="MS Mincho" w:hint="eastAsia"/>
          <w:lang w:eastAsia="ja-JP"/>
        </w:rPr>
        <w:t>7</w:t>
      </w:r>
      <w:r w:rsidRPr="00003A7C">
        <w:rPr>
          <w:rFonts w:eastAsia="MS Mincho"/>
          <w:lang w:eastAsia="ja-JP"/>
        </w:rPr>
        <w:t xml:space="preserve">.1 and Figure </w:t>
      </w:r>
      <w:r w:rsidRPr="00003A7C">
        <w:rPr>
          <w:rFonts w:eastAsia="MS Mincho" w:hint="eastAsia"/>
          <w:lang w:eastAsia="ja-JP"/>
        </w:rPr>
        <w:t>7</w:t>
      </w:r>
      <w:r w:rsidRPr="00003A7C">
        <w:rPr>
          <w:rFonts w:eastAsia="MS Mincho"/>
          <w:lang w:eastAsia="ja-JP"/>
        </w:rPr>
        <w:t>.2 show the WPT spectrum under considerations in Japan and Korea. Spectrum sharing studies should be performed between the concerned systems with WPT systems to clarify the availability of coexistence. Some WPT equipment are classified into ISM equipment which shall not cause harmful nor claim protection from other stations.</w:t>
      </w:r>
    </w:p>
    <w:p w14:paraId="4D7E6567" w14:textId="77777777" w:rsidR="00C335F4" w:rsidRPr="00003A7C" w:rsidRDefault="00C335F4" w:rsidP="00C335F4">
      <w:pPr>
        <w:jc w:val="both"/>
        <w:rPr>
          <w:rFonts w:eastAsia="MS Mincho"/>
          <w:lang w:eastAsia="ja-JP"/>
        </w:rPr>
      </w:pPr>
      <w:r w:rsidRPr="00003A7C">
        <w:rPr>
          <w:rFonts w:eastAsia="MS Mincho"/>
          <w:lang w:eastAsia="ja-JP"/>
        </w:rPr>
        <w:t xml:space="preserve">Japan has already identified the domestic incumbent systems that might suffer from WPT emission in/out of the operating frequency bands. MIC’s WPT WG has directed the concerned parties to investigate possible unwanted effects (e.g. system performance degradation) by WPT emission and necessary talks to find appropriate conditions to coexist. There found many incumbent systems in / around WPT spectrum under considerations. </w:t>
      </w:r>
      <w:r w:rsidRPr="00454C40">
        <w:rPr>
          <w:rFonts w:eastAsia="MS Mincho"/>
          <w:lang w:eastAsia="ja-JP"/>
        </w:rPr>
        <w:t xml:space="preserve">Typical ones are listed in Table </w:t>
      </w:r>
      <w:r w:rsidRPr="002D2BBA">
        <w:rPr>
          <w:rFonts w:eastAsia="MS Mincho"/>
          <w:lang w:eastAsia="ja-JP"/>
        </w:rPr>
        <w:t>5.1</w:t>
      </w:r>
      <w:r w:rsidRPr="00454C40">
        <w:rPr>
          <w:rFonts w:eastAsia="MS Mincho"/>
          <w:lang w:eastAsia="ja-JP"/>
        </w:rPr>
        <w:t xml:space="preserve"> and Table </w:t>
      </w:r>
      <w:r w:rsidRPr="002D2BBA">
        <w:rPr>
          <w:rFonts w:eastAsia="MS Mincho"/>
          <w:lang w:eastAsia="ja-JP"/>
        </w:rPr>
        <w:t>5.2</w:t>
      </w:r>
      <w:r w:rsidRPr="00454C40">
        <w:rPr>
          <w:rFonts w:eastAsia="MS Mincho"/>
          <w:lang w:eastAsia="ja-JP"/>
        </w:rPr>
        <w:t>.</w:t>
      </w:r>
      <w:r w:rsidRPr="00003A7C">
        <w:rPr>
          <w:rFonts w:eastAsia="MS Mincho"/>
          <w:lang w:eastAsia="ja-JP"/>
        </w:rPr>
        <w:t xml:space="preserve"> Those include standard clock radios, amateur radios, railway radio systems, maritime</w:t>
      </w:r>
      <w:r w:rsidRPr="009077FF">
        <w:rPr>
          <w:rFonts w:eastAsia="MS Mincho"/>
          <w:lang w:eastAsia="ja-JP"/>
        </w:rPr>
        <w:t>/</w:t>
      </w:r>
      <w:r w:rsidRPr="00E915D0">
        <w:rPr>
          <w:rFonts w:eastAsia="MS Mincho"/>
          <w:lang w:eastAsia="ja-JP"/>
        </w:rPr>
        <w:t>NAVTEX</w:t>
      </w:r>
      <w:r w:rsidRPr="00003A7C">
        <w:rPr>
          <w:rFonts w:eastAsia="MS Mincho"/>
          <w:lang w:eastAsia="ja-JP"/>
        </w:rPr>
        <w:t xml:space="preserve">, and AM broadcast services, which are also illustrated in Figure </w:t>
      </w:r>
      <w:r w:rsidR="006F6979">
        <w:rPr>
          <w:rFonts w:eastAsia="MS Mincho" w:hint="eastAsia"/>
          <w:lang w:eastAsia="ja-JP"/>
        </w:rPr>
        <w:t>7</w:t>
      </w:r>
      <w:r w:rsidRPr="00003A7C">
        <w:rPr>
          <w:rFonts w:eastAsia="MS Mincho"/>
          <w:lang w:eastAsia="ja-JP"/>
        </w:rPr>
        <w:t xml:space="preserve">.1 and Figure </w:t>
      </w:r>
      <w:r w:rsidR="006F6979">
        <w:rPr>
          <w:rFonts w:eastAsia="MS Mincho" w:hint="eastAsia"/>
          <w:lang w:eastAsia="ja-JP"/>
        </w:rPr>
        <w:t>7</w:t>
      </w:r>
      <w:r w:rsidRPr="00003A7C">
        <w:rPr>
          <w:rFonts w:eastAsia="MS Mincho"/>
          <w:lang w:eastAsia="ja-JP"/>
        </w:rPr>
        <w:t>.2</w:t>
      </w:r>
      <w:r w:rsidR="00BE7686">
        <w:rPr>
          <w:rFonts w:eastAsia="MS Mincho"/>
          <w:lang w:eastAsia="ja-JP"/>
        </w:rPr>
        <w:t xml:space="preserve"> </w:t>
      </w:r>
      <w:r w:rsidR="007019A2">
        <w:rPr>
          <w:rFonts w:eastAsia="MS Mincho"/>
          <w:lang w:eastAsia="ja-JP"/>
        </w:rPr>
        <w:t xml:space="preserve">which were </w:t>
      </w:r>
      <w:r w:rsidR="00BE7686">
        <w:rPr>
          <w:rFonts w:eastAsia="MS Mincho"/>
          <w:lang w:eastAsia="ja-JP"/>
        </w:rPr>
        <w:t>provided by Korea and Japan.</w:t>
      </w:r>
      <w:r w:rsidR="00BE7686" w:rsidRPr="00003A7C">
        <w:rPr>
          <w:rFonts w:eastAsia="MS Mincho"/>
          <w:lang w:eastAsia="ja-JP"/>
        </w:rPr>
        <w:t xml:space="preserve"> </w:t>
      </w:r>
    </w:p>
    <w:p w14:paraId="0504FC36" w14:textId="77777777" w:rsidR="00446C53" w:rsidRPr="00003A7C" w:rsidRDefault="00446C53" w:rsidP="00C335F4">
      <w:pPr>
        <w:jc w:val="both"/>
        <w:rPr>
          <w:rFonts w:eastAsia="MS Mincho"/>
          <w:lang w:eastAsia="ja-JP"/>
        </w:rPr>
      </w:pPr>
    </w:p>
    <w:p w14:paraId="2B4C444A" w14:textId="77777777" w:rsidR="00446C53" w:rsidRDefault="00446C53" w:rsidP="0030589A">
      <w:pPr>
        <w:jc w:val="both"/>
        <w:rPr>
          <w:rFonts w:eastAsia="MS Mincho"/>
          <w:b/>
          <w:lang w:eastAsia="ja-JP"/>
        </w:rPr>
      </w:pPr>
    </w:p>
    <w:p w14:paraId="27E485DA" w14:textId="77777777" w:rsidR="00446C53" w:rsidRDefault="000704B9" w:rsidP="0072380D">
      <w:pPr>
        <w:jc w:val="both"/>
        <w:rPr>
          <w:rFonts w:eastAsia="MS Mincho"/>
          <w:b/>
          <w:lang w:eastAsia="ja-JP"/>
        </w:rPr>
      </w:pPr>
      <w:r>
        <w:object w:dxaOrig="8641" w:dyaOrig="9138" w14:anchorId="50D07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56pt" o:ole="">
            <v:imagedata r:id="rId18" o:title=""/>
          </v:shape>
          <o:OLEObject Type="Embed" ProgID="Visio.Drawing.11" ShapeID="_x0000_i1025" DrawAspect="Content" ObjectID="_1516538754" r:id="rId19"/>
        </w:object>
      </w:r>
    </w:p>
    <w:p w14:paraId="04EFD42A" w14:textId="77777777" w:rsidR="00446C53" w:rsidRDefault="00446C53" w:rsidP="0030589A">
      <w:pPr>
        <w:jc w:val="both"/>
        <w:rPr>
          <w:rFonts w:eastAsia="MS Mincho"/>
          <w:b/>
          <w:lang w:eastAsia="ja-JP"/>
        </w:rPr>
      </w:pPr>
    </w:p>
    <w:p w14:paraId="7FAB0C2C" w14:textId="77777777" w:rsidR="00446C53" w:rsidRPr="001D5386" w:rsidRDefault="001D5386" w:rsidP="001D5386">
      <w:pPr>
        <w:jc w:val="center"/>
        <w:rPr>
          <w:rFonts w:eastAsia="MS Mincho"/>
          <w:lang w:eastAsia="ja-JP"/>
        </w:rPr>
      </w:pPr>
      <w:r>
        <w:rPr>
          <w:rFonts w:eastAsia="MS Mincho" w:hint="eastAsia"/>
          <w:lang w:eastAsia="ja-JP"/>
        </w:rPr>
        <w:t xml:space="preserve">Figure 7.1 </w:t>
      </w:r>
      <w:r w:rsidRPr="001D5386">
        <w:rPr>
          <w:rFonts w:eastAsia="MS Mincho"/>
          <w:lang w:eastAsia="ja-JP"/>
        </w:rPr>
        <w:t>WPT spectrum considered and incumbent systems (10 kHz-300 kHz)</w:t>
      </w:r>
    </w:p>
    <w:p w14:paraId="5FFEE7AC" w14:textId="77777777" w:rsidR="00446C53" w:rsidRDefault="00446C53" w:rsidP="0030589A">
      <w:pPr>
        <w:jc w:val="both"/>
        <w:rPr>
          <w:rFonts w:eastAsia="MS Mincho"/>
          <w:b/>
          <w:lang w:eastAsia="ja-JP"/>
        </w:rPr>
      </w:pPr>
    </w:p>
    <w:p w14:paraId="510A9CB5" w14:textId="77777777" w:rsidR="001D5386" w:rsidRPr="00793DD5" w:rsidRDefault="00BF1448" w:rsidP="001D5386">
      <w:pPr>
        <w:keepNext/>
        <w:keepLines/>
        <w:spacing w:before="480" w:after="120"/>
        <w:jc w:val="center"/>
        <w:rPr>
          <w:lang w:eastAsia="ja-JP"/>
        </w:rPr>
      </w:pPr>
      <w:r>
        <w:object w:dxaOrig="11034" w:dyaOrig="8989" w14:anchorId="68A66DC3">
          <v:shape id="_x0000_i1026" type="#_x0000_t75" style="width:480pt;height:393pt" o:ole="">
            <v:imagedata r:id="rId20" o:title=""/>
          </v:shape>
          <o:OLEObject Type="Embed" ProgID="Visio.Drawing.11" ShapeID="_x0000_i1026" DrawAspect="Content" ObjectID="_1516538755" r:id="rId21"/>
        </w:object>
      </w:r>
      <w:r w:rsidR="001D5386">
        <w:rPr>
          <w:rFonts w:eastAsia="MS Mincho" w:hint="eastAsia"/>
          <w:lang w:eastAsia="ja-JP"/>
        </w:rPr>
        <w:t xml:space="preserve">Figure 7.2 </w:t>
      </w:r>
      <w:r w:rsidR="001D5386" w:rsidRPr="00793DD5">
        <w:rPr>
          <w:lang w:eastAsia="ja-JP"/>
        </w:rPr>
        <w:t>WPT spectrum considered and incumbent systems (400 kHz</w:t>
      </w:r>
      <w:r w:rsidR="001D5386">
        <w:rPr>
          <w:lang w:eastAsia="ja-JP"/>
        </w:rPr>
        <w:t>-</w:t>
      </w:r>
      <w:r w:rsidR="001D5386" w:rsidRPr="00793DD5">
        <w:rPr>
          <w:lang w:eastAsia="ja-JP"/>
        </w:rPr>
        <w:t>13.56 MHz)</w:t>
      </w:r>
    </w:p>
    <w:p w14:paraId="1F2AA2D3" w14:textId="77777777" w:rsidR="00446C53" w:rsidRPr="001D5386" w:rsidRDefault="00446C53" w:rsidP="0072380D">
      <w:pPr>
        <w:jc w:val="both"/>
        <w:rPr>
          <w:rFonts w:eastAsia="MS Mincho"/>
          <w:b/>
          <w:lang w:eastAsia="ja-JP"/>
        </w:rPr>
      </w:pPr>
    </w:p>
    <w:p w14:paraId="41B52EAD" w14:textId="77777777" w:rsidR="001D5386" w:rsidRDefault="001D5386" w:rsidP="0030589A">
      <w:pPr>
        <w:jc w:val="both"/>
        <w:rPr>
          <w:rFonts w:eastAsia="MS Mincho"/>
          <w:b/>
          <w:lang w:eastAsia="ja-JP"/>
        </w:rPr>
      </w:pPr>
    </w:p>
    <w:p w14:paraId="5ECC7B43" w14:textId="77777777" w:rsidR="001D5386" w:rsidRDefault="00BE7686" w:rsidP="001D5386">
      <w:pPr>
        <w:pStyle w:val="Headingb"/>
        <w:rPr>
          <w:rFonts w:eastAsia="MS Mincho"/>
          <w:lang w:eastAsia="ja-JP"/>
        </w:rPr>
      </w:pPr>
      <w:r>
        <w:rPr>
          <w:lang w:eastAsia="ja-JP"/>
        </w:rPr>
        <w:t xml:space="preserve">7.1 </w:t>
      </w:r>
      <w:r w:rsidR="001D5386" w:rsidRPr="00793DD5">
        <w:rPr>
          <w:rFonts w:hint="eastAsia"/>
          <w:lang w:eastAsia="ja-JP"/>
        </w:rPr>
        <w:t>Japan</w:t>
      </w:r>
    </w:p>
    <w:p w14:paraId="65A1A011" w14:textId="77777777" w:rsidR="00EF1FDE" w:rsidRDefault="00EF1FDE" w:rsidP="00E915D0">
      <w:pPr>
        <w:spacing w:before="120"/>
        <w:jc w:val="both"/>
      </w:pPr>
      <w:r w:rsidRPr="00BE7686">
        <w:t xml:space="preserve">Japan is discussing WPT technologies shown in </w:t>
      </w:r>
      <w:r w:rsidRPr="00E915D0">
        <w:t xml:space="preserve">Table </w:t>
      </w:r>
      <w:r w:rsidR="00BE7686" w:rsidRPr="00E915D0">
        <w:t>7</w:t>
      </w:r>
      <w:r w:rsidRPr="00E915D0">
        <w:t>.1</w:t>
      </w:r>
      <w:r w:rsidRPr="00BE7686">
        <w:t>. Candidate frequency ranges under consideration and the target WPT systems with fundamental parameters are summarized in it.</w:t>
      </w:r>
    </w:p>
    <w:p w14:paraId="04868725" w14:textId="77777777" w:rsidR="00783C72" w:rsidRPr="00985572" w:rsidRDefault="00783C72" w:rsidP="00E915D0">
      <w:pPr>
        <w:spacing w:before="120"/>
        <w:jc w:val="both"/>
      </w:pPr>
      <w:r w:rsidRPr="00985572">
        <w:t xml:space="preserve">For spectrum sharing and coexistence studies, the WG picked up many possible and practical </w:t>
      </w:r>
      <w:r>
        <w:t>combinations of</w:t>
      </w:r>
      <w:r w:rsidRPr="005538B2">
        <w:t xml:space="preserve"> </w:t>
      </w:r>
      <w:r w:rsidRPr="00A64CC0">
        <w:rPr>
          <w:rFonts w:eastAsia="MS Mincho"/>
        </w:rPr>
        <w:t xml:space="preserve">the </w:t>
      </w:r>
      <w:r w:rsidRPr="00985572">
        <w:t xml:space="preserve">incumbent radio systems and the target WPT systems which might cause a harmful interference event in specific use cases. In such an event, the fundamental WPT radio wave may be using the same spectrum to the incumbent radio systems when minimum required separation distance is not kept off from the WPT device or when an appropriate power attenuation measure is not taken. In another case, a harmonic WPT radio wave might fall into the spectrum of the incumbent radio system to cause degradation of signal quality at the incumbent radio receiver. There must be so many varieties of the events. The WG had BWF and the concerned incumbents define the worst case conditions to coexist. Simulations, field experiments, and usage scenario reviews have been performed. </w:t>
      </w:r>
    </w:p>
    <w:p w14:paraId="37FB3730" w14:textId="77777777" w:rsidR="00783C72" w:rsidRPr="00985572" w:rsidRDefault="00783C72" w:rsidP="00E915D0">
      <w:pPr>
        <w:spacing w:before="120"/>
        <w:jc w:val="both"/>
      </w:pPr>
      <w:r w:rsidRPr="00985572">
        <w:t xml:space="preserve">As of December 2014, 6.78 MHz magnetic </w:t>
      </w:r>
      <w:r>
        <w:t>coupling</w:t>
      </w:r>
      <w:r w:rsidRPr="00985572">
        <w:t xml:space="preserve"> WPT and Capacitive Coupling WPT have demonstrated coexistence. </w:t>
      </w:r>
    </w:p>
    <w:p w14:paraId="3B80EE60" w14:textId="77777777" w:rsidR="00783C72" w:rsidRPr="007136C4" w:rsidRDefault="00783C72" w:rsidP="00E915D0">
      <w:pPr>
        <w:spacing w:before="120"/>
        <w:jc w:val="both"/>
      </w:pPr>
      <w:r w:rsidRPr="007136C4">
        <w:lastRenderedPageBreak/>
        <w:t xml:space="preserve">6.78 MHz magnetic </w:t>
      </w:r>
      <w:r>
        <w:t>coupling</w:t>
      </w:r>
      <w:r w:rsidRPr="007136C4">
        <w:t xml:space="preserve"> WPT assessments against public radio systems using small frequency segments in the range of 6.765- 6.795 kHz were carefully performed and specific emission limits were specified to meet coexistence requirements. The maximum transmission power of 100 W is assumed.</w:t>
      </w:r>
    </w:p>
    <w:p w14:paraId="5C45ACB8" w14:textId="77777777" w:rsidR="00783C72" w:rsidRPr="007136C4" w:rsidRDefault="00783C72" w:rsidP="00E915D0">
      <w:pPr>
        <w:spacing w:before="120"/>
        <w:jc w:val="both"/>
      </w:pPr>
      <w:r w:rsidRPr="007136C4">
        <w:t xml:space="preserve">Capacitive Coupling WPT assessments by theoretical calculation and field experiments </w:t>
      </w:r>
      <w:r w:rsidRPr="001E333F">
        <w:t xml:space="preserve">showed much lower magnetic emission strength than the emission limit </w:t>
      </w:r>
      <w:r w:rsidRPr="0089069B">
        <w:t>requirement to coexist with the conce</w:t>
      </w:r>
      <w:r w:rsidRPr="007136C4">
        <w:t xml:space="preserve">rned incumbents; therefore, coexistence for Capacitive Coupling WPT with transmission power less than 100W was proved. It should be noted that, however, frequency ranges used for maritime radio devices and amateur radio devices are excluded from the frequency range as international spectrum usage is taken into consideration.      </w:t>
      </w:r>
    </w:p>
    <w:p w14:paraId="77FFF27F" w14:textId="77777777" w:rsidR="00783C72" w:rsidRPr="007136C4" w:rsidRDefault="00783C72" w:rsidP="00E915D0">
      <w:pPr>
        <w:spacing w:before="120"/>
        <w:jc w:val="both"/>
      </w:pPr>
      <w:r>
        <w:t>Another magnetic coupling</w:t>
      </w:r>
      <w:r w:rsidRPr="001E333F">
        <w:t xml:space="preserve"> WPT </w:t>
      </w:r>
      <w:r>
        <w:t xml:space="preserve">technology </w:t>
      </w:r>
      <w:r w:rsidRPr="0089069B">
        <w:t>using kHz range for home appliance ha</w:t>
      </w:r>
      <w:r>
        <w:t>s</w:t>
      </w:r>
      <w:r w:rsidRPr="0089069B">
        <w:t xml:space="preserve"> still not</w:t>
      </w:r>
      <w:r w:rsidRPr="007136C4">
        <w:t xml:space="preserve"> demonstrated coexistence for all cases in the assessment. </w:t>
      </w:r>
    </w:p>
    <w:p w14:paraId="3106E24E" w14:textId="77777777" w:rsidR="00783C72" w:rsidRDefault="00783C72" w:rsidP="00E915D0">
      <w:pPr>
        <w:spacing w:before="120"/>
        <w:jc w:val="both"/>
      </w:pPr>
      <w:r w:rsidRPr="007136C4">
        <w:t>WPT for EV using 79 – 90 kHz demonstrated coexistence with Standard Clock Radio devices, AM broadcast devices, and Amateur radios.</w:t>
      </w:r>
      <w:r w:rsidRPr="00A2602A">
        <w:t xml:space="preserve"> Candidate frequency ranges for EV have converged to the 79 kHz - 90 kHz range. </w:t>
      </w:r>
      <w:r w:rsidRPr="007136C4">
        <w:t xml:space="preserve">It was addressed </w:t>
      </w:r>
      <w:r>
        <w:t xml:space="preserve">by the WG </w:t>
      </w:r>
      <w:r w:rsidRPr="007136C4">
        <w:t>to perform further assessment to prove coexistence with railway wireless systems</w:t>
      </w:r>
      <w:r>
        <w:t xml:space="preserve">, namely </w:t>
      </w:r>
      <w:r w:rsidRPr="007136C4">
        <w:t>Automatic Train Stop</w:t>
      </w:r>
      <w:r>
        <w:t xml:space="preserve"> </w:t>
      </w:r>
      <w:r w:rsidRPr="007136C4">
        <w:t>Systems and Inductive Train Radio Systems</w:t>
      </w:r>
      <w:r>
        <w:t>,</w:t>
      </w:r>
      <w:r w:rsidRPr="007136C4">
        <w:t xml:space="preserve"> </w:t>
      </w:r>
      <w:r>
        <w:t xml:space="preserve">intended for </w:t>
      </w:r>
      <w:r w:rsidRPr="007136C4">
        <w:t xml:space="preserve">very specific </w:t>
      </w:r>
      <w:r>
        <w:t xml:space="preserve">actual </w:t>
      </w:r>
      <w:r w:rsidRPr="007136C4">
        <w:t xml:space="preserve">use cases. </w:t>
      </w:r>
      <w:r w:rsidRPr="00A2602A">
        <w:t xml:space="preserve">The WG extends timeline to Q2 2015 for additional assessments </w:t>
      </w:r>
      <w:r>
        <w:t>to come to a possible agreement on the proof of coexistence.</w:t>
      </w:r>
    </w:p>
    <w:p w14:paraId="7024A106" w14:textId="77777777" w:rsidR="00783C72" w:rsidRDefault="00783C72" w:rsidP="00BE7686">
      <w:pPr>
        <w:spacing w:before="120"/>
        <w:jc w:val="both"/>
      </w:pPr>
      <w:r>
        <w:t xml:space="preserve">Table </w:t>
      </w:r>
      <w:r w:rsidR="00BE7686">
        <w:t>7</w:t>
      </w:r>
      <w:r>
        <w:t xml:space="preserve">.1 (A), (B), (C) and Table </w:t>
      </w:r>
      <w:r w:rsidR="00BE7686">
        <w:t>7</w:t>
      </w:r>
      <w:r>
        <w:t xml:space="preserve">.2 summarize results of coexistence studies and ongoing considerations.  </w:t>
      </w:r>
    </w:p>
    <w:p w14:paraId="48426973" w14:textId="77777777" w:rsidR="00F27AEA" w:rsidRDefault="00F27AEA" w:rsidP="00E915D0">
      <w:pPr>
        <w:spacing w:before="120"/>
        <w:jc w:val="both"/>
      </w:pPr>
    </w:p>
    <w:p w14:paraId="36D44DCD" w14:textId="77777777" w:rsidR="00783C72" w:rsidRDefault="00783C72" w:rsidP="00E915D0">
      <w:pPr>
        <w:ind w:firstLine="660"/>
        <w:jc w:val="both"/>
      </w:pPr>
      <w:r w:rsidRPr="00DC1B73">
        <w:t xml:space="preserve">Table </w:t>
      </w:r>
      <w:r w:rsidR="00BE7686">
        <w:t>7</w:t>
      </w:r>
      <w:r>
        <w:t>.1(A)</w:t>
      </w:r>
      <w:r w:rsidRPr="00DC1B73">
        <w:t xml:space="preserve"> Summary of WPT for </w:t>
      </w:r>
      <w:r>
        <w:t>mobile and home appliance</w:t>
      </w:r>
      <w:r w:rsidRPr="00DC1B73">
        <w:t xml:space="preserve"> coexistence study results and ongoing considerations in Japan</w:t>
      </w:r>
    </w:p>
    <w:p w14:paraId="09B96FF7" w14:textId="77777777" w:rsidR="00E915D0" w:rsidRDefault="00E915D0" w:rsidP="00E915D0">
      <w:pPr>
        <w:ind w:firstLine="660"/>
        <w:jc w:val="both"/>
      </w:pPr>
    </w:p>
    <w:tbl>
      <w:tblPr>
        <w:tblStyle w:val="TableGrid"/>
        <w:tblW w:w="8789" w:type="dxa"/>
        <w:jc w:val="center"/>
        <w:tblLayout w:type="fixed"/>
        <w:tblLook w:val="04A0" w:firstRow="1" w:lastRow="0" w:firstColumn="1" w:lastColumn="0" w:noHBand="0" w:noVBand="1"/>
      </w:tblPr>
      <w:tblGrid>
        <w:gridCol w:w="1560"/>
        <w:gridCol w:w="1134"/>
        <w:gridCol w:w="2126"/>
        <w:gridCol w:w="1418"/>
        <w:gridCol w:w="2551"/>
      </w:tblGrid>
      <w:tr w:rsidR="00783C72" w:rsidRPr="00B753EA" w14:paraId="5AC51A27" w14:textId="77777777" w:rsidTr="00E6188A">
        <w:trPr>
          <w:tblHeader/>
          <w:jc w:val="center"/>
        </w:trPr>
        <w:tc>
          <w:tcPr>
            <w:tcW w:w="2694" w:type="dxa"/>
            <w:gridSpan w:val="2"/>
            <w:shd w:val="clear" w:color="auto" w:fill="FDE9D9" w:themeFill="accent6" w:themeFillTint="33"/>
          </w:tcPr>
          <w:p w14:paraId="2A091CF1"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WPT for mobile and home appliances</w:t>
            </w:r>
          </w:p>
        </w:tc>
        <w:tc>
          <w:tcPr>
            <w:tcW w:w="6095" w:type="dxa"/>
            <w:gridSpan w:val="3"/>
            <w:shd w:val="clear" w:color="auto" w:fill="FDE9D9" w:themeFill="accent6" w:themeFillTint="33"/>
          </w:tcPr>
          <w:p w14:paraId="3AA80498"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Incumbent systems</w:t>
            </w:r>
          </w:p>
        </w:tc>
      </w:tr>
      <w:tr w:rsidR="00783C72" w:rsidRPr="00B753EA" w14:paraId="03683F39" w14:textId="77777777" w:rsidTr="00E6188A">
        <w:trPr>
          <w:tblHeader/>
          <w:jc w:val="center"/>
        </w:trPr>
        <w:tc>
          <w:tcPr>
            <w:tcW w:w="1560" w:type="dxa"/>
            <w:shd w:val="clear" w:color="auto" w:fill="FDE9D9" w:themeFill="accent6" w:themeFillTint="33"/>
          </w:tcPr>
          <w:p w14:paraId="56892953"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Technologies</w:t>
            </w:r>
          </w:p>
        </w:tc>
        <w:tc>
          <w:tcPr>
            <w:tcW w:w="1134" w:type="dxa"/>
            <w:shd w:val="clear" w:color="auto" w:fill="FDE9D9" w:themeFill="accent6" w:themeFillTint="33"/>
          </w:tcPr>
          <w:p w14:paraId="67034937"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 xml:space="preserve">Candidate frequency ranges </w:t>
            </w:r>
          </w:p>
        </w:tc>
        <w:tc>
          <w:tcPr>
            <w:tcW w:w="2126" w:type="dxa"/>
            <w:shd w:val="clear" w:color="auto" w:fill="FDE9D9" w:themeFill="accent6" w:themeFillTint="33"/>
          </w:tcPr>
          <w:p w14:paraId="041CAAAF" w14:textId="77777777" w:rsidR="00783C72" w:rsidRDefault="00783C72" w:rsidP="00E915D0">
            <w:pPr>
              <w:spacing w:afterLines="50" w:after="120" w:line="240" w:lineRule="exact"/>
              <w:jc w:val="both"/>
              <w:rPr>
                <w:rFonts w:ascii="Calibri" w:eastAsia="MS Mincho" w:hAnsi="Calibri" w:cstheme="majorHAnsi"/>
                <w:b/>
                <w:sz w:val="20"/>
                <w:szCs w:val="20"/>
              </w:rPr>
            </w:pPr>
            <w:r w:rsidRPr="0077235D">
              <w:rPr>
                <w:rFonts w:ascii="Calibri" w:hAnsi="Calibri" w:cstheme="majorHAnsi"/>
                <w:b/>
                <w:sz w:val="20"/>
                <w:szCs w:val="20"/>
              </w:rPr>
              <w:t>Standard Clock Radio Devices (SCRD)</w:t>
            </w:r>
            <w:r>
              <w:rPr>
                <w:rFonts w:ascii="Calibri" w:eastAsia="MS Mincho" w:hAnsi="Calibri" w:cstheme="majorHAnsi"/>
                <w:b/>
                <w:sz w:val="20"/>
                <w:szCs w:val="20"/>
              </w:rPr>
              <w:t xml:space="preserve"> </w:t>
            </w:r>
          </w:p>
          <w:p w14:paraId="5ACCBE09" w14:textId="77777777" w:rsidR="00783C72" w:rsidRPr="008E25CD" w:rsidRDefault="00783C72" w:rsidP="00E915D0">
            <w:pPr>
              <w:spacing w:afterLines="50" w:after="120" w:line="240" w:lineRule="exact"/>
              <w:jc w:val="both"/>
              <w:rPr>
                <w:rFonts w:ascii="Calibri" w:eastAsia="MS Mincho" w:hAnsi="Calibri" w:cstheme="majorHAnsi"/>
                <w:b/>
                <w:sz w:val="20"/>
                <w:szCs w:val="20"/>
              </w:rPr>
            </w:pPr>
            <w:r>
              <w:rPr>
                <w:rFonts w:ascii="Calibri" w:eastAsia="MS Mincho" w:hAnsi="Calibri" w:cstheme="majorHAnsi"/>
                <w:b/>
                <w:sz w:val="20"/>
                <w:szCs w:val="20"/>
              </w:rPr>
              <w:t xml:space="preserve">(40kHz, 60 kHz) </w:t>
            </w:r>
          </w:p>
        </w:tc>
        <w:tc>
          <w:tcPr>
            <w:tcW w:w="1418" w:type="dxa"/>
            <w:shd w:val="clear" w:color="auto" w:fill="FDE9D9" w:themeFill="accent6" w:themeFillTint="33"/>
          </w:tcPr>
          <w:p w14:paraId="7BA33D87" w14:textId="77777777" w:rsidR="00783C72"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ATS (Automatic Train Stop) Systems</w:t>
            </w:r>
            <w:r>
              <w:rPr>
                <w:rFonts w:ascii="Calibri" w:hAnsi="Calibri" w:cstheme="majorHAnsi"/>
                <w:b/>
                <w:sz w:val="20"/>
                <w:szCs w:val="20"/>
              </w:rPr>
              <w:t xml:space="preserve"> </w:t>
            </w:r>
          </w:p>
          <w:p w14:paraId="407C5137" w14:textId="77777777" w:rsidR="00783C72" w:rsidRPr="0077235D" w:rsidRDefault="00783C72" w:rsidP="00E915D0">
            <w:pPr>
              <w:spacing w:afterLines="50" w:after="120" w:line="240" w:lineRule="exact"/>
              <w:jc w:val="both"/>
              <w:rPr>
                <w:rFonts w:ascii="Calibri" w:hAnsi="Calibri" w:cstheme="majorHAnsi"/>
                <w:b/>
                <w:sz w:val="20"/>
                <w:szCs w:val="20"/>
              </w:rPr>
            </w:pPr>
            <w:r>
              <w:rPr>
                <w:rFonts w:ascii="Calibri" w:hAnsi="Calibri" w:cstheme="majorHAnsi"/>
                <w:b/>
                <w:sz w:val="20"/>
                <w:szCs w:val="20"/>
              </w:rPr>
              <w:t>(10 kHz – 250 k Hz)</w:t>
            </w:r>
          </w:p>
        </w:tc>
        <w:tc>
          <w:tcPr>
            <w:tcW w:w="2551" w:type="dxa"/>
            <w:shd w:val="clear" w:color="auto" w:fill="FDE9D9" w:themeFill="accent6" w:themeFillTint="33"/>
          </w:tcPr>
          <w:p w14:paraId="7C44777B" w14:textId="77777777" w:rsidR="00783C72" w:rsidRDefault="00783C72" w:rsidP="00E915D0">
            <w:pPr>
              <w:spacing w:afterLines="50" w:after="120" w:line="240" w:lineRule="exact"/>
              <w:jc w:val="both"/>
            </w:pPr>
            <w:r w:rsidRPr="0077235D">
              <w:rPr>
                <w:rFonts w:ascii="Calibri" w:hAnsi="Calibri" w:cstheme="majorHAnsi"/>
                <w:b/>
                <w:sz w:val="20"/>
                <w:szCs w:val="20"/>
              </w:rPr>
              <w:t>ITRS (Inductive Train Radio Systems)</w:t>
            </w:r>
            <w:r>
              <w:t xml:space="preserve"> </w:t>
            </w:r>
          </w:p>
          <w:p w14:paraId="69A894FB" w14:textId="77777777" w:rsidR="00783C72" w:rsidRPr="0077235D" w:rsidRDefault="00783C72" w:rsidP="00E915D0">
            <w:pPr>
              <w:spacing w:afterLines="50" w:after="120" w:line="240" w:lineRule="exact"/>
              <w:jc w:val="both"/>
              <w:rPr>
                <w:rFonts w:ascii="Calibri" w:hAnsi="Calibri" w:cstheme="majorHAnsi"/>
                <w:b/>
                <w:sz w:val="20"/>
                <w:szCs w:val="20"/>
              </w:rPr>
            </w:pPr>
            <w:r w:rsidRPr="008E25CD">
              <w:rPr>
                <w:rFonts w:ascii="Calibri" w:hAnsi="Calibri" w:cstheme="majorHAnsi"/>
                <w:b/>
                <w:sz w:val="20"/>
                <w:szCs w:val="20"/>
              </w:rPr>
              <w:t>(10 kHz – 250 k Hz)</w:t>
            </w:r>
          </w:p>
        </w:tc>
      </w:tr>
      <w:tr w:rsidR="00783C72" w:rsidRPr="00B753EA" w14:paraId="0FA0945B" w14:textId="77777777" w:rsidTr="00E6188A">
        <w:trPr>
          <w:jc w:val="center"/>
        </w:trPr>
        <w:tc>
          <w:tcPr>
            <w:tcW w:w="1560" w:type="dxa"/>
            <w:shd w:val="clear" w:color="auto" w:fill="DAEEF3" w:themeFill="accent5" w:themeFillTint="33"/>
          </w:tcPr>
          <w:p w14:paraId="514E1F9C"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Magnetic resonance (low power for mobile devices)</w:t>
            </w:r>
          </w:p>
        </w:tc>
        <w:tc>
          <w:tcPr>
            <w:tcW w:w="1134" w:type="dxa"/>
            <w:shd w:val="clear" w:color="auto" w:fill="DAEEF3" w:themeFill="accent5" w:themeFillTint="33"/>
          </w:tcPr>
          <w:p w14:paraId="3D1F7C76"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6,765-6,795 kHz</w:t>
            </w:r>
          </w:p>
        </w:tc>
        <w:tc>
          <w:tcPr>
            <w:tcW w:w="2126" w:type="dxa"/>
            <w:shd w:val="clear" w:color="auto" w:fill="DAEEF3" w:themeFill="accent5" w:themeFillTint="33"/>
          </w:tcPr>
          <w:p w14:paraId="7BF69E12"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c>
          <w:tcPr>
            <w:tcW w:w="1418" w:type="dxa"/>
            <w:shd w:val="clear" w:color="auto" w:fill="DAEEF3" w:themeFill="accent5" w:themeFillTint="33"/>
          </w:tcPr>
          <w:p w14:paraId="3F1B0543"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c>
          <w:tcPr>
            <w:tcW w:w="2551" w:type="dxa"/>
            <w:shd w:val="clear" w:color="auto" w:fill="DAEEF3" w:themeFill="accent5" w:themeFillTint="33"/>
          </w:tcPr>
          <w:p w14:paraId="0AA5A466"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2DF76354" w14:textId="77777777" w:rsidTr="00E6188A">
        <w:trPr>
          <w:jc w:val="center"/>
        </w:trPr>
        <w:tc>
          <w:tcPr>
            <w:tcW w:w="1560" w:type="dxa"/>
            <w:vMerge w:val="restart"/>
            <w:shd w:val="clear" w:color="auto" w:fill="E5DFEC" w:themeFill="accent4" w:themeFillTint="33"/>
          </w:tcPr>
          <w:p w14:paraId="1E681C7C"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Magnetic resonance (low-high power for home appliances)</w:t>
            </w:r>
          </w:p>
        </w:tc>
        <w:tc>
          <w:tcPr>
            <w:tcW w:w="1134" w:type="dxa"/>
            <w:shd w:val="clear" w:color="auto" w:fill="E5DFEC" w:themeFill="accent4" w:themeFillTint="33"/>
          </w:tcPr>
          <w:p w14:paraId="1B198815"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20.05 – 38 kHz</w:t>
            </w:r>
          </w:p>
        </w:tc>
        <w:tc>
          <w:tcPr>
            <w:tcW w:w="2126" w:type="dxa"/>
            <w:vMerge w:val="restart"/>
            <w:shd w:val="clear" w:color="auto" w:fill="E5DFEC" w:themeFill="accent4" w:themeFillTint="33"/>
          </w:tcPr>
          <w:p w14:paraId="3D864899" w14:textId="77777777" w:rsidR="00783C72"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p w14:paraId="639BED8C" w14:textId="77777777" w:rsidR="00783C72" w:rsidRDefault="00783C72" w:rsidP="00E915D0">
            <w:pPr>
              <w:spacing w:afterLines="50" w:after="120" w:line="240" w:lineRule="exact"/>
              <w:ind w:rightChars="-51" w:right="-122"/>
              <w:jc w:val="both"/>
              <w:rPr>
                <w:rFonts w:ascii="Calibri" w:hAnsi="Calibri" w:cstheme="majorHAnsi"/>
                <w:sz w:val="20"/>
                <w:szCs w:val="20"/>
              </w:rPr>
            </w:pPr>
            <w:r w:rsidRPr="00903D75">
              <w:rPr>
                <w:rFonts w:ascii="Calibri" w:hAnsi="Calibri" w:cstheme="majorHAnsi" w:hint="eastAsia"/>
                <w:sz w:val="20"/>
                <w:szCs w:val="20"/>
              </w:rPr>
              <w:t>•</w:t>
            </w:r>
            <w:r w:rsidRPr="00682C31">
              <w:rPr>
                <w:rFonts w:ascii="Calibri" w:hAnsi="Calibri" w:cstheme="majorHAnsi"/>
                <w:sz w:val="20"/>
                <w:szCs w:val="20"/>
              </w:rPr>
              <w:t>The 2</w:t>
            </w:r>
            <w:r w:rsidRPr="00682C31">
              <w:rPr>
                <w:rFonts w:ascii="Calibri" w:hAnsi="Calibri" w:cstheme="majorHAnsi"/>
                <w:sz w:val="20"/>
                <w:szCs w:val="20"/>
                <w:vertAlign w:val="superscript"/>
              </w:rPr>
              <w:t>nd</w:t>
            </w:r>
            <w:r w:rsidRPr="00682C31">
              <w:rPr>
                <w:rFonts w:ascii="Calibri" w:hAnsi="Calibri" w:cstheme="majorHAnsi"/>
                <w:sz w:val="20"/>
                <w:szCs w:val="20"/>
              </w:rPr>
              <w:t xml:space="preserve"> harmonics falling in the SCRD operation bands shall not be used.</w:t>
            </w:r>
          </w:p>
          <w:p w14:paraId="6FF4F723" w14:textId="77777777" w:rsidR="00783C72" w:rsidRPr="00682C31" w:rsidRDefault="00783C72" w:rsidP="00E915D0">
            <w:pPr>
              <w:spacing w:afterLines="50" w:after="120" w:line="240" w:lineRule="exact"/>
              <w:ind w:leftChars="-51" w:left="-14" w:rightChars="-51" w:right="-122" w:hangingChars="54" w:hanging="108"/>
              <w:jc w:val="both"/>
              <w:rPr>
                <w:rFonts w:ascii="Calibri" w:hAnsi="Calibri" w:cstheme="majorHAnsi"/>
                <w:sz w:val="20"/>
                <w:szCs w:val="20"/>
              </w:rPr>
            </w:pPr>
            <w:r w:rsidRPr="00682C31">
              <w:rPr>
                <w:rFonts w:ascii="Calibri" w:hAnsi="Calibri" w:cstheme="majorHAnsi"/>
                <w:sz w:val="20"/>
                <w:szCs w:val="20"/>
              </w:rPr>
              <w:t xml:space="preserve"> </w:t>
            </w:r>
            <w:r w:rsidRPr="00903D75">
              <w:rPr>
                <w:rFonts w:ascii="Calibri" w:hAnsi="Calibri" w:cstheme="majorHAnsi" w:hint="eastAsia"/>
                <w:sz w:val="20"/>
                <w:szCs w:val="20"/>
              </w:rPr>
              <w:t>•</w:t>
            </w:r>
            <w:r w:rsidRPr="00682C31">
              <w:rPr>
                <w:rFonts w:ascii="Calibri" w:hAnsi="Calibri" w:cstheme="majorHAnsi" w:hint="eastAsia"/>
                <w:sz w:val="20"/>
                <w:szCs w:val="20"/>
              </w:rPr>
              <w:t>Inviting users</w:t>
            </w:r>
            <w:r w:rsidRPr="00682C31">
              <w:rPr>
                <w:rFonts w:ascii="Calibri" w:hAnsi="Calibri" w:cstheme="majorHAnsi"/>
                <w:sz w:val="20"/>
                <w:szCs w:val="20"/>
              </w:rPr>
              <w:t xml:space="preserve">’ attention to the possibility of interference to the SCRD devices.  </w:t>
            </w:r>
          </w:p>
        </w:tc>
        <w:tc>
          <w:tcPr>
            <w:tcW w:w="1418" w:type="dxa"/>
            <w:vMerge w:val="restart"/>
            <w:shd w:val="clear" w:color="auto" w:fill="E5DFEC" w:themeFill="accent4" w:themeFillTint="33"/>
          </w:tcPr>
          <w:p w14:paraId="23B9ED68" w14:textId="77777777" w:rsidR="00783C72"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Further assessment necessary</w:t>
            </w:r>
            <w:r>
              <w:rPr>
                <w:rFonts w:ascii="Calibri" w:hAnsi="Calibri" w:cstheme="majorHAnsi" w:hint="eastAsia"/>
                <w:sz w:val="20"/>
                <w:szCs w:val="20"/>
              </w:rPr>
              <w:t xml:space="preserve"> </w:t>
            </w:r>
            <w:r>
              <w:rPr>
                <w:rFonts w:ascii="Calibri" w:hAnsi="Calibri" w:cstheme="majorHAnsi"/>
                <w:sz w:val="20"/>
                <w:szCs w:val="20"/>
              </w:rPr>
              <w:t>for</w:t>
            </w:r>
            <w:r>
              <w:rPr>
                <w:rFonts w:ascii="Calibri" w:hAnsi="Calibri" w:cstheme="majorHAnsi" w:hint="eastAsia"/>
                <w:sz w:val="20"/>
                <w:szCs w:val="20"/>
              </w:rPr>
              <w:t xml:space="preserve"> co</w:t>
            </w:r>
            <w:r>
              <w:rPr>
                <w:rFonts w:ascii="Calibri" w:hAnsi="Calibri" w:cstheme="majorHAnsi"/>
                <w:sz w:val="20"/>
                <w:szCs w:val="20"/>
              </w:rPr>
              <w:t>e</w:t>
            </w:r>
            <w:r>
              <w:rPr>
                <w:rFonts w:ascii="Calibri" w:hAnsi="Calibri" w:cstheme="majorHAnsi" w:hint="eastAsia"/>
                <w:sz w:val="20"/>
                <w:szCs w:val="20"/>
              </w:rPr>
              <w:t>xistence</w:t>
            </w:r>
            <w:r>
              <w:rPr>
                <w:rFonts w:ascii="Calibri" w:hAnsi="Calibri" w:cstheme="majorHAnsi"/>
                <w:sz w:val="20"/>
                <w:szCs w:val="20"/>
              </w:rPr>
              <w:t>.</w:t>
            </w:r>
          </w:p>
          <w:p w14:paraId="2ED573A4" w14:textId="77777777" w:rsidR="00783C72" w:rsidRPr="00B753EA"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Pr>
                <w:rFonts w:ascii="Calibri" w:hAnsi="Calibri" w:cstheme="majorHAnsi"/>
                <w:sz w:val="20"/>
                <w:szCs w:val="20"/>
              </w:rPr>
              <w:t>D</w:t>
            </w:r>
            <w:r>
              <w:rPr>
                <w:rFonts w:ascii="Calibri" w:hAnsi="Calibri" w:cstheme="majorHAnsi" w:hint="eastAsia"/>
                <w:sz w:val="20"/>
                <w:szCs w:val="20"/>
              </w:rPr>
              <w:t>eriv</w:t>
            </w:r>
            <w:r>
              <w:rPr>
                <w:rFonts w:ascii="Calibri" w:hAnsi="Calibri" w:cstheme="majorHAnsi"/>
                <w:sz w:val="20"/>
                <w:szCs w:val="20"/>
              </w:rPr>
              <w:t>e</w:t>
            </w:r>
            <w:r>
              <w:rPr>
                <w:rFonts w:ascii="Calibri" w:hAnsi="Calibri" w:cstheme="majorHAnsi" w:hint="eastAsia"/>
                <w:sz w:val="20"/>
                <w:szCs w:val="20"/>
              </w:rPr>
              <w:t xml:space="preserve"> </w:t>
            </w:r>
            <w:r>
              <w:rPr>
                <w:rFonts w:ascii="Calibri" w:hAnsi="Calibri" w:cstheme="majorHAnsi"/>
                <w:sz w:val="20"/>
                <w:szCs w:val="20"/>
              </w:rPr>
              <w:t>the required separation distance not to cause harmful interference.</w:t>
            </w:r>
          </w:p>
        </w:tc>
        <w:tc>
          <w:tcPr>
            <w:tcW w:w="2551" w:type="dxa"/>
            <w:shd w:val="clear" w:color="auto" w:fill="E5DFEC" w:themeFill="accent4" w:themeFillTint="33"/>
          </w:tcPr>
          <w:p w14:paraId="4DC231A5"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tc>
      </w:tr>
      <w:tr w:rsidR="00783C72" w:rsidRPr="00B753EA" w14:paraId="28478108" w14:textId="77777777" w:rsidTr="00E6188A">
        <w:trPr>
          <w:jc w:val="center"/>
        </w:trPr>
        <w:tc>
          <w:tcPr>
            <w:tcW w:w="1560" w:type="dxa"/>
            <w:vMerge/>
            <w:shd w:val="clear" w:color="auto" w:fill="E5DFEC" w:themeFill="accent4" w:themeFillTint="33"/>
          </w:tcPr>
          <w:p w14:paraId="06AA65EF"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134" w:type="dxa"/>
            <w:shd w:val="clear" w:color="auto" w:fill="E5DFEC" w:themeFill="accent4" w:themeFillTint="33"/>
          </w:tcPr>
          <w:p w14:paraId="52154230"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42 – 58 kHz</w:t>
            </w:r>
          </w:p>
        </w:tc>
        <w:tc>
          <w:tcPr>
            <w:tcW w:w="2126" w:type="dxa"/>
            <w:vMerge/>
            <w:shd w:val="clear" w:color="auto" w:fill="E5DFEC" w:themeFill="accent4" w:themeFillTint="33"/>
          </w:tcPr>
          <w:p w14:paraId="14990667"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418" w:type="dxa"/>
            <w:vMerge/>
            <w:shd w:val="clear" w:color="auto" w:fill="E5DFEC" w:themeFill="accent4" w:themeFillTint="33"/>
          </w:tcPr>
          <w:p w14:paraId="4D976486"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2551" w:type="dxa"/>
            <w:shd w:val="clear" w:color="auto" w:fill="E5DFEC" w:themeFill="accent4" w:themeFillTint="33"/>
          </w:tcPr>
          <w:p w14:paraId="43F850FB"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tc>
      </w:tr>
      <w:tr w:rsidR="00783C72" w:rsidRPr="00B753EA" w14:paraId="3E93110D" w14:textId="77777777" w:rsidTr="00E6188A">
        <w:trPr>
          <w:jc w:val="center"/>
        </w:trPr>
        <w:tc>
          <w:tcPr>
            <w:tcW w:w="1560" w:type="dxa"/>
            <w:vMerge/>
            <w:shd w:val="clear" w:color="auto" w:fill="E5DFEC" w:themeFill="accent4" w:themeFillTint="33"/>
          </w:tcPr>
          <w:p w14:paraId="5A2DCD32"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134" w:type="dxa"/>
            <w:shd w:val="clear" w:color="auto" w:fill="E5DFEC" w:themeFill="accent4" w:themeFillTint="33"/>
          </w:tcPr>
          <w:p w14:paraId="2A25E755"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62 – 100 kHz</w:t>
            </w:r>
          </w:p>
        </w:tc>
        <w:tc>
          <w:tcPr>
            <w:tcW w:w="2126" w:type="dxa"/>
            <w:vMerge/>
            <w:shd w:val="clear" w:color="auto" w:fill="E5DFEC" w:themeFill="accent4" w:themeFillTint="33"/>
          </w:tcPr>
          <w:p w14:paraId="0B287E80"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418" w:type="dxa"/>
            <w:vMerge/>
            <w:shd w:val="clear" w:color="auto" w:fill="E5DFEC" w:themeFill="accent4" w:themeFillTint="33"/>
          </w:tcPr>
          <w:p w14:paraId="2B89A714"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2551" w:type="dxa"/>
            <w:shd w:val="clear" w:color="auto" w:fill="E5DFEC" w:themeFill="accent4" w:themeFillTint="33"/>
          </w:tcPr>
          <w:p w14:paraId="5ADB750B"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Further assessment necessary</w:t>
            </w:r>
          </w:p>
          <w:p w14:paraId="30260B7A" w14:textId="77777777" w:rsidR="00783C72" w:rsidRPr="00B753EA"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Pr>
                <w:rFonts w:ascii="Calibri" w:hAnsi="Calibri" w:cstheme="majorHAnsi"/>
                <w:sz w:val="20"/>
                <w:szCs w:val="20"/>
              </w:rPr>
              <w:t>D</w:t>
            </w:r>
            <w:r>
              <w:rPr>
                <w:rFonts w:ascii="Calibri" w:hAnsi="Calibri" w:cstheme="majorHAnsi" w:hint="eastAsia"/>
                <w:sz w:val="20"/>
                <w:szCs w:val="20"/>
              </w:rPr>
              <w:t xml:space="preserve">erive </w:t>
            </w:r>
            <w:r>
              <w:rPr>
                <w:rFonts w:ascii="Calibri" w:hAnsi="Calibri" w:cstheme="majorHAnsi"/>
                <w:sz w:val="20"/>
                <w:szCs w:val="20"/>
              </w:rPr>
              <w:t>the required separation distance not to cause harmful interference.</w:t>
            </w:r>
          </w:p>
        </w:tc>
      </w:tr>
      <w:tr w:rsidR="00783C72" w:rsidRPr="00B753EA" w14:paraId="7E935273" w14:textId="77777777" w:rsidTr="00E6188A">
        <w:trPr>
          <w:jc w:val="center"/>
        </w:trPr>
        <w:tc>
          <w:tcPr>
            <w:tcW w:w="1560" w:type="dxa"/>
            <w:shd w:val="clear" w:color="auto" w:fill="EAF1DD" w:themeFill="accent3" w:themeFillTint="33"/>
          </w:tcPr>
          <w:p w14:paraId="2B01EF5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lastRenderedPageBreak/>
              <w:t>Capacitive Coupling  (low power for mobile devices)</w:t>
            </w:r>
          </w:p>
        </w:tc>
        <w:tc>
          <w:tcPr>
            <w:tcW w:w="1134" w:type="dxa"/>
            <w:shd w:val="clear" w:color="auto" w:fill="EAF1DD" w:themeFill="accent3" w:themeFillTint="33"/>
          </w:tcPr>
          <w:p w14:paraId="0448EC94"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425 – 524 kHz</w:t>
            </w:r>
          </w:p>
        </w:tc>
        <w:tc>
          <w:tcPr>
            <w:tcW w:w="2126" w:type="dxa"/>
            <w:shd w:val="clear" w:color="auto" w:fill="EAF1DD" w:themeFill="accent3" w:themeFillTint="33"/>
          </w:tcPr>
          <w:p w14:paraId="7CA88DCE"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c>
          <w:tcPr>
            <w:tcW w:w="1418" w:type="dxa"/>
            <w:shd w:val="clear" w:color="auto" w:fill="EAF1DD" w:themeFill="accent3" w:themeFillTint="33"/>
          </w:tcPr>
          <w:p w14:paraId="6954FFD6"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p w14:paraId="7CE79313" w14:textId="77777777" w:rsidR="00783C72" w:rsidRPr="00802E66"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Pr>
                <w:rFonts w:ascii="Calibri" w:hAnsi="Calibri" w:cstheme="majorHAnsi" w:hint="eastAsia"/>
                <w:sz w:val="20"/>
                <w:szCs w:val="20"/>
              </w:rPr>
              <w:t>Reducing magnetic field strength by 12 dB</w:t>
            </w:r>
          </w:p>
        </w:tc>
        <w:tc>
          <w:tcPr>
            <w:tcW w:w="2551" w:type="dxa"/>
            <w:shd w:val="clear" w:color="auto" w:fill="EAF1DD" w:themeFill="accent3" w:themeFillTint="33"/>
          </w:tcPr>
          <w:p w14:paraId="5B02340A"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bl>
    <w:p w14:paraId="74CEF86A" w14:textId="77777777" w:rsidR="00783C72" w:rsidRDefault="00783C72" w:rsidP="00E915D0">
      <w:pPr>
        <w:pStyle w:val="ListParagraph"/>
        <w:ind w:leftChars="0" w:left="660"/>
        <w:jc w:val="both"/>
      </w:pPr>
    </w:p>
    <w:p w14:paraId="431CF76A" w14:textId="77777777" w:rsidR="00783C72" w:rsidRDefault="00783C72" w:rsidP="00E915D0">
      <w:pPr>
        <w:jc w:val="both"/>
      </w:pPr>
      <w:r w:rsidRPr="00DC1B73">
        <w:t xml:space="preserve">Table </w:t>
      </w:r>
      <w:r w:rsidR="00BE7686">
        <w:t>7</w:t>
      </w:r>
      <w:r w:rsidRPr="00DC1B73">
        <w:t>.</w:t>
      </w:r>
      <w:r>
        <w:t xml:space="preserve">1(B) </w:t>
      </w:r>
      <w:r w:rsidRPr="00DC1B73">
        <w:t xml:space="preserve">Summary of WPT for </w:t>
      </w:r>
      <w:r>
        <w:t>mobile and home appliance</w:t>
      </w:r>
      <w:r w:rsidRPr="00DC1B73">
        <w:t xml:space="preserve"> coexistence study results and ongoing considerations in Japan</w:t>
      </w:r>
    </w:p>
    <w:p w14:paraId="494C6F8E" w14:textId="77777777" w:rsidR="00E915D0" w:rsidRDefault="00E915D0" w:rsidP="00E915D0">
      <w:pPr>
        <w:jc w:val="both"/>
      </w:pPr>
    </w:p>
    <w:tbl>
      <w:tblPr>
        <w:tblStyle w:val="TableGrid3"/>
        <w:tblW w:w="8789" w:type="dxa"/>
        <w:jc w:val="center"/>
        <w:tblLayout w:type="fixed"/>
        <w:tblLook w:val="04A0" w:firstRow="1" w:lastRow="0" w:firstColumn="1" w:lastColumn="0" w:noHBand="0" w:noVBand="1"/>
      </w:tblPr>
      <w:tblGrid>
        <w:gridCol w:w="1418"/>
        <w:gridCol w:w="1134"/>
        <w:gridCol w:w="3119"/>
        <w:gridCol w:w="3118"/>
      </w:tblGrid>
      <w:tr w:rsidR="00783C72" w:rsidRPr="00B753EA" w14:paraId="35438340" w14:textId="77777777" w:rsidTr="00E6188A">
        <w:trPr>
          <w:tblHeader/>
          <w:jc w:val="center"/>
        </w:trPr>
        <w:tc>
          <w:tcPr>
            <w:tcW w:w="2552" w:type="dxa"/>
            <w:gridSpan w:val="2"/>
            <w:shd w:val="clear" w:color="auto" w:fill="FDE9D9" w:themeFill="accent6" w:themeFillTint="33"/>
          </w:tcPr>
          <w:p w14:paraId="14607075"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WPT for mobile and home appliances</w:t>
            </w:r>
          </w:p>
        </w:tc>
        <w:tc>
          <w:tcPr>
            <w:tcW w:w="6237" w:type="dxa"/>
            <w:gridSpan w:val="2"/>
            <w:shd w:val="clear" w:color="auto" w:fill="FDE9D9" w:themeFill="accent6" w:themeFillTint="33"/>
          </w:tcPr>
          <w:p w14:paraId="52C6F21F"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Incumbent systems</w:t>
            </w:r>
          </w:p>
        </w:tc>
      </w:tr>
      <w:tr w:rsidR="00783C72" w:rsidRPr="00B753EA" w14:paraId="1E873F71" w14:textId="77777777" w:rsidTr="00E6188A">
        <w:trPr>
          <w:tblHeader/>
          <w:jc w:val="center"/>
        </w:trPr>
        <w:tc>
          <w:tcPr>
            <w:tcW w:w="1418" w:type="dxa"/>
            <w:shd w:val="clear" w:color="auto" w:fill="FDE9D9" w:themeFill="accent6" w:themeFillTint="33"/>
          </w:tcPr>
          <w:p w14:paraId="7A0F0EFB"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Technologies</w:t>
            </w:r>
          </w:p>
        </w:tc>
        <w:tc>
          <w:tcPr>
            <w:tcW w:w="1134" w:type="dxa"/>
            <w:shd w:val="clear" w:color="auto" w:fill="FDE9D9" w:themeFill="accent6" w:themeFillTint="33"/>
          </w:tcPr>
          <w:p w14:paraId="2EBEA021"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 xml:space="preserve">Candidate frequency ranges </w:t>
            </w:r>
          </w:p>
        </w:tc>
        <w:tc>
          <w:tcPr>
            <w:tcW w:w="3119" w:type="dxa"/>
            <w:shd w:val="clear" w:color="auto" w:fill="FDE9D9" w:themeFill="accent6" w:themeFillTint="33"/>
          </w:tcPr>
          <w:p w14:paraId="6211F006" w14:textId="77777777" w:rsidR="00783C72" w:rsidRDefault="00783C72" w:rsidP="00E915D0">
            <w:pPr>
              <w:spacing w:afterLines="50" w:after="120" w:line="240" w:lineRule="exact"/>
              <w:jc w:val="both"/>
              <w:rPr>
                <w:rFonts w:ascii="Calibri" w:hAnsi="Calibri" w:cstheme="majorHAnsi"/>
                <w:b/>
                <w:sz w:val="20"/>
                <w:szCs w:val="20"/>
              </w:rPr>
            </w:pPr>
            <w:r>
              <w:rPr>
                <w:rFonts w:ascii="Calibri" w:hAnsi="Calibri" w:cstheme="majorHAnsi"/>
                <w:b/>
                <w:sz w:val="20"/>
                <w:szCs w:val="20"/>
              </w:rPr>
              <w:t>AM broad</w:t>
            </w:r>
            <w:r w:rsidRPr="0077235D">
              <w:rPr>
                <w:rFonts w:ascii="Calibri" w:hAnsi="Calibri" w:cstheme="majorHAnsi"/>
                <w:b/>
                <w:sz w:val="20"/>
                <w:szCs w:val="20"/>
              </w:rPr>
              <w:t>cast</w:t>
            </w:r>
            <w:r>
              <w:rPr>
                <w:rFonts w:ascii="Calibri" w:hAnsi="Calibri" w:cstheme="majorHAnsi"/>
                <w:b/>
                <w:sz w:val="20"/>
                <w:szCs w:val="20"/>
              </w:rPr>
              <w:t xml:space="preserve"> </w:t>
            </w:r>
          </w:p>
          <w:p w14:paraId="6531EE71" w14:textId="77777777" w:rsidR="00783C72" w:rsidRPr="0077235D" w:rsidRDefault="00783C72" w:rsidP="00E915D0">
            <w:pPr>
              <w:spacing w:afterLines="50" w:after="120" w:line="240" w:lineRule="exact"/>
              <w:jc w:val="both"/>
              <w:rPr>
                <w:rFonts w:ascii="Calibri" w:hAnsi="Calibri" w:cstheme="majorHAnsi"/>
                <w:b/>
                <w:sz w:val="20"/>
                <w:szCs w:val="20"/>
              </w:rPr>
            </w:pPr>
            <w:r>
              <w:rPr>
                <w:rFonts w:ascii="Calibri" w:hAnsi="Calibri" w:cstheme="majorHAnsi"/>
                <w:b/>
                <w:sz w:val="20"/>
                <w:szCs w:val="20"/>
              </w:rPr>
              <w:t>(52</w:t>
            </w:r>
            <w:r w:rsidR="00826AD7">
              <w:rPr>
                <w:rFonts w:ascii="Calibri" w:eastAsia="MS Mincho" w:hAnsi="Calibri" w:cstheme="majorHAnsi" w:hint="eastAsia"/>
                <w:b/>
                <w:sz w:val="20"/>
                <w:szCs w:val="20"/>
              </w:rPr>
              <w:t>6</w:t>
            </w:r>
            <w:r>
              <w:rPr>
                <w:rFonts w:ascii="Calibri" w:hAnsi="Calibri" w:cstheme="majorHAnsi"/>
                <w:b/>
                <w:sz w:val="20"/>
                <w:szCs w:val="20"/>
              </w:rPr>
              <w:t>.5 kHz – 1606.5 kHz)</w:t>
            </w:r>
          </w:p>
        </w:tc>
        <w:tc>
          <w:tcPr>
            <w:tcW w:w="3118" w:type="dxa"/>
            <w:shd w:val="clear" w:color="auto" w:fill="FDE9D9" w:themeFill="accent6" w:themeFillTint="33"/>
          </w:tcPr>
          <w:p w14:paraId="47956434" w14:textId="77777777" w:rsidR="00783C72"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Maritime radio devices</w:t>
            </w:r>
            <w:r>
              <w:rPr>
                <w:rFonts w:ascii="Calibri" w:hAnsi="Calibri" w:cstheme="majorHAnsi"/>
                <w:b/>
                <w:sz w:val="20"/>
                <w:szCs w:val="20"/>
              </w:rPr>
              <w:t xml:space="preserve"> </w:t>
            </w:r>
          </w:p>
          <w:p w14:paraId="49320218" w14:textId="77777777" w:rsidR="00783C72" w:rsidRPr="0077235D" w:rsidRDefault="00783C72" w:rsidP="00E915D0">
            <w:pPr>
              <w:spacing w:afterLines="50" w:after="120" w:line="240" w:lineRule="exact"/>
              <w:jc w:val="both"/>
              <w:rPr>
                <w:rFonts w:ascii="Calibri" w:hAnsi="Calibri" w:cstheme="majorHAnsi"/>
                <w:b/>
                <w:sz w:val="20"/>
                <w:szCs w:val="20"/>
              </w:rPr>
            </w:pPr>
            <w:r>
              <w:rPr>
                <w:rFonts w:ascii="Calibri" w:hAnsi="Calibri" w:cstheme="majorHAnsi"/>
                <w:b/>
                <w:sz w:val="20"/>
                <w:szCs w:val="20"/>
              </w:rPr>
              <w:t>(405 kHz – 526.5 kHz)</w:t>
            </w:r>
          </w:p>
        </w:tc>
      </w:tr>
      <w:tr w:rsidR="00783C72" w:rsidRPr="00B753EA" w14:paraId="421515D1" w14:textId="77777777" w:rsidTr="00E6188A">
        <w:trPr>
          <w:jc w:val="center"/>
        </w:trPr>
        <w:tc>
          <w:tcPr>
            <w:tcW w:w="1418" w:type="dxa"/>
            <w:shd w:val="clear" w:color="auto" w:fill="DAEEF3" w:themeFill="accent5" w:themeFillTint="33"/>
          </w:tcPr>
          <w:p w14:paraId="45999B08"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Magnetic resonance (low power for mobile devices)</w:t>
            </w:r>
          </w:p>
        </w:tc>
        <w:tc>
          <w:tcPr>
            <w:tcW w:w="1134" w:type="dxa"/>
            <w:shd w:val="clear" w:color="auto" w:fill="DAEEF3" w:themeFill="accent5" w:themeFillTint="33"/>
          </w:tcPr>
          <w:p w14:paraId="30DD5899"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6,765-6,795 kHz</w:t>
            </w:r>
          </w:p>
        </w:tc>
        <w:tc>
          <w:tcPr>
            <w:tcW w:w="3119" w:type="dxa"/>
            <w:shd w:val="clear" w:color="auto" w:fill="DAEEF3" w:themeFill="accent5" w:themeFillTint="33"/>
          </w:tcPr>
          <w:p w14:paraId="369CC57E"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c>
          <w:tcPr>
            <w:tcW w:w="3118" w:type="dxa"/>
            <w:shd w:val="clear" w:color="auto" w:fill="DAEEF3" w:themeFill="accent5" w:themeFillTint="33"/>
          </w:tcPr>
          <w:p w14:paraId="3751396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5E18BCB6" w14:textId="77777777" w:rsidTr="00E6188A">
        <w:trPr>
          <w:jc w:val="center"/>
        </w:trPr>
        <w:tc>
          <w:tcPr>
            <w:tcW w:w="1418" w:type="dxa"/>
            <w:vMerge w:val="restart"/>
            <w:shd w:val="clear" w:color="auto" w:fill="E5DFEC" w:themeFill="accent4" w:themeFillTint="33"/>
          </w:tcPr>
          <w:p w14:paraId="3DF2B922"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Magnetic resonance (low-high power for home appliances)</w:t>
            </w:r>
          </w:p>
        </w:tc>
        <w:tc>
          <w:tcPr>
            <w:tcW w:w="1134" w:type="dxa"/>
            <w:shd w:val="clear" w:color="auto" w:fill="E5DFEC" w:themeFill="accent4" w:themeFillTint="33"/>
          </w:tcPr>
          <w:p w14:paraId="23B52EC3"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20.05 – 38 kHz</w:t>
            </w:r>
          </w:p>
        </w:tc>
        <w:tc>
          <w:tcPr>
            <w:tcW w:w="3119" w:type="dxa"/>
            <w:vMerge w:val="restart"/>
            <w:shd w:val="clear" w:color="auto" w:fill="E5DFEC" w:themeFill="accent4" w:themeFillTint="33"/>
          </w:tcPr>
          <w:p w14:paraId="78CFA768"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Not meet coexistence conditions</w:t>
            </w:r>
          </w:p>
          <w:p w14:paraId="5156464E" w14:textId="77777777" w:rsidR="00783C72" w:rsidRPr="00B753EA"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Pr>
                <w:rFonts w:ascii="Calibri" w:hAnsi="Calibri" w:cstheme="majorHAnsi"/>
                <w:sz w:val="20"/>
                <w:szCs w:val="20"/>
              </w:rPr>
              <w:t xml:space="preserve">Required separation distance far exceeds 10m as the target requirement. </w:t>
            </w:r>
          </w:p>
        </w:tc>
        <w:tc>
          <w:tcPr>
            <w:tcW w:w="3118" w:type="dxa"/>
            <w:shd w:val="clear" w:color="auto" w:fill="E5DFEC" w:themeFill="accent4" w:themeFillTint="33"/>
          </w:tcPr>
          <w:p w14:paraId="75D3EC2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2F623E73" w14:textId="77777777" w:rsidTr="00E6188A">
        <w:trPr>
          <w:jc w:val="center"/>
        </w:trPr>
        <w:tc>
          <w:tcPr>
            <w:tcW w:w="1418" w:type="dxa"/>
            <w:vMerge/>
            <w:shd w:val="clear" w:color="auto" w:fill="E5DFEC" w:themeFill="accent4" w:themeFillTint="33"/>
          </w:tcPr>
          <w:p w14:paraId="760C72D9"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134" w:type="dxa"/>
            <w:shd w:val="clear" w:color="auto" w:fill="E5DFEC" w:themeFill="accent4" w:themeFillTint="33"/>
          </w:tcPr>
          <w:p w14:paraId="569EDBC7"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42 – 58 kHz</w:t>
            </w:r>
          </w:p>
        </w:tc>
        <w:tc>
          <w:tcPr>
            <w:tcW w:w="3119" w:type="dxa"/>
            <w:vMerge/>
            <w:shd w:val="clear" w:color="auto" w:fill="E5DFEC" w:themeFill="accent4" w:themeFillTint="33"/>
          </w:tcPr>
          <w:p w14:paraId="27623F54"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3118" w:type="dxa"/>
            <w:shd w:val="clear" w:color="auto" w:fill="E5DFEC" w:themeFill="accent4" w:themeFillTint="33"/>
          </w:tcPr>
          <w:p w14:paraId="7F2451C7"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5E412C64" w14:textId="77777777" w:rsidTr="00E6188A">
        <w:trPr>
          <w:jc w:val="center"/>
        </w:trPr>
        <w:tc>
          <w:tcPr>
            <w:tcW w:w="1418" w:type="dxa"/>
            <w:vMerge/>
            <w:shd w:val="clear" w:color="auto" w:fill="E5DFEC" w:themeFill="accent4" w:themeFillTint="33"/>
          </w:tcPr>
          <w:p w14:paraId="67027EB1"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134" w:type="dxa"/>
            <w:shd w:val="clear" w:color="auto" w:fill="E5DFEC" w:themeFill="accent4" w:themeFillTint="33"/>
          </w:tcPr>
          <w:p w14:paraId="65C33FFD"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62 – 100 kHz</w:t>
            </w:r>
          </w:p>
        </w:tc>
        <w:tc>
          <w:tcPr>
            <w:tcW w:w="3119" w:type="dxa"/>
            <w:vMerge/>
            <w:shd w:val="clear" w:color="auto" w:fill="E5DFEC" w:themeFill="accent4" w:themeFillTint="33"/>
          </w:tcPr>
          <w:p w14:paraId="0E7AB823"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3118" w:type="dxa"/>
            <w:shd w:val="clear" w:color="auto" w:fill="E5DFEC" w:themeFill="accent4" w:themeFillTint="33"/>
          </w:tcPr>
          <w:p w14:paraId="14F6C76C"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p w14:paraId="5A4D3042" w14:textId="77777777" w:rsidR="00783C72" w:rsidRPr="00B753EA"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sidRPr="00903D75">
              <w:rPr>
                <w:rFonts w:ascii="Calibri" w:hAnsi="Calibri" w:cstheme="majorHAnsi"/>
                <w:sz w:val="20"/>
                <w:szCs w:val="20"/>
              </w:rPr>
              <w:t xml:space="preserve">Avoiding the use of WPT systems emitting power in the </w:t>
            </w:r>
            <w:r>
              <w:rPr>
                <w:rFonts w:ascii="Calibri" w:hAnsi="Calibri" w:cstheme="majorHAnsi"/>
                <w:sz w:val="20"/>
                <w:szCs w:val="20"/>
              </w:rPr>
              <w:t>LORAN-C frequency range</w:t>
            </w:r>
          </w:p>
        </w:tc>
      </w:tr>
      <w:tr w:rsidR="00783C72" w:rsidRPr="00B753EA" w14:paraId="2174DEB6" w14:textId="77777777" w:rsidTr="00E6188A">
        <w:trPr>
          <w:jc w:val="center"/>
        </w:trPr>
        <w:tc>
          <w:tcPr>
            <w:tcW w:w="1418" w:type="dxa"/>
            <w:shd w:val="clear" w:color="auto" w:fill="EAF1DD" w:themeFill="accent3" w:themeFillTint="33"/>
          </w:tcPr>
          <w:p w14:paraId="0550DF0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Capacitive Coupling  (low power for mobile devices)</w:t>
            </w:r>
          </w:p>
        </w:tc>
        <w:tc>
          <w:tcPr>
            <w:tcW w:w="1134" w:type="dxa"/>
            <w:shd w:val="clear" w:color="auto" w:fill="EAF1DD" w:themeFill="accent3" w:themeFillTint="33"/>
          </w:tcPr>
          <w:p w14:paraId="0A89F70D"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425 – 524 kHz</w:t>
            </w:r>
          </w:p>
        </w:tc>
        <w:tc>
          <w:tcPr>
            <w:tcW w:w="3119" w:type="dxa"/>
            <w:shd w:val="clear" w:color="auto" w:fill="EAF1DD" w:themeFill="accent3" w:themeFillTint="33"/>
          </w:tcPr>
          <w:p w14:paraId="69D774D4"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p w14:paraId="09A9D152" w14:textId="77777777" w:rsidR="00783C72"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sidRPr="00682C31">
              <w:rPr>
                <w:rFonts w:ascii="Calibri" w:hAnsi="Calibri" w:cstheme="majorHAnsi" w:hint="eastAsia"/>
                <w:sz w:val="20"/>
                <w:szCs w:val="20"/>
              </w:rPr>
              <w:t>Inviting users</w:t>
            </w:r>
            <w:r w:rsidRPr="00682C31">
              <w:rPr>
                <w:rFonts w:ascii="Calibri" w:hAnsi="Calibri" w:cstheme="majorHAnsi"/>
                <w:sz w:val="20"/>
                <w:szCs w:val="20"/>
              </w:rPr>
              <w:t xml:space="preserve">’ attention to the possibility of interference to the </w:t>
            </w:r>
            <w:r>
              <w:rPr>
                <w:rFonts w:ascii="Calibri" w:hAnsi="Calibri" w:cstheme="majorHAnsi"/>
                <w:sz w:val="20"/>
                <w:szCs w:val="20"/>
              </w:rPr>
              <w:t>AM radio</w:t>
            </w:r>
            <w:r w:rsidRPr="00682C31">
              <w:rPr>
                <w:rFonts w:ascii="Calibri" w:hAnsi="Calibri" w:cstheme="majorHAnsi"/>
                <w:sz w:val="20"/>
                <w:szCs w:val="20"/>
              </w:rPr>
              <w:t xml:space="preserve"> devices</w:t>
            </w:r>
          </w:p>
          <w:p w14:paraId="52CFE445" w14:textId="77777777" w:rsidR="00783C72" w:rsidRPr="00B753EA"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Pr>
                <w:rFonts w:ascii="Calibri" w:hAnsi="Calibri" w:cstheme="majorHAnsi" w:hint="eastAsia"/>
                <w:sz w:val="20"/>
                <w:szCs w:val="20"/>
              </w:rPr>
              <w:t xml:space="preserve">If </w:t>
            </w:r>
            <w:r>
              <w:rPr>
                <w:rFonts w:ascii="Calibri" w:hAnsi="Calibri" w:cstheme="majorHAnsi"/>
                <w:sz w:val="20"/>
                <w:szCs w:val="20"/>
              </w:rPr>
              <w:t>harmful interference</w:t>
            </w:r>
            <w:r>
              <w:rPr>
                <w:rFonts w:ascii="Calibri" w:hAnsi="Calibri" w:cstheme="majorHAnsi" w:hint="eastAsia"/>
                <w:sz w:val="20"/>
                <w:szCs w:val="20"/>
              </w:rPr>
              <w:t xml:space="preserve"> </w:t>
            </w:r>
            <w:r>
              <w:rPr>
                <w:rFonts w:ascii="Calibri" w:hAnsi="Calibri" w:cstheme="majorHAnsi"/>
                <w:sz w:val="20"/>
                <w:szCs w:val="20"/>
              </w:rPr>
              <w:t xml:space="preserve">observed, </w:t>
            </w:r>
            <w:r>
              <w:rPr>
                <w:rFonts w:ascii="Calibri" w:hAnsi="Calibri" w:cstheme="majorHAnsi" w:hint="eastAsia"/>
                <w:sz w:val="20"/>
                <w:szCs w:val="20"/>
              </w:rPr>
              <w:t xml:space="preserve">WPT </w:t>
            </w:r>
            <w:r>
              <w:rPr>
                <w:rFonts w:ascii="Calibri" w:hAnsi="Calibri" w:cstheme="majorHAnsi"/>
                <w:sz w:val="20"/>
                <w:szCs w:val="20"/>
              </w:rPr>
              <w:t xml:space="preserve">devices shall take appropriate measures. </w:t>
            </w:r>
          </w:p>
        </w:tc>
        <w:tc>
          <w:tcPr>
            <w:tcW w:w="3118" w:type="dxa"/>
            <w:shd w:val="clear" w:color="auto" w:fill="EAF1DD" w:themeFill="accent3" w:themeFillTint="33"/>
          </w:tcPr>
          <w:p w14:paraId="0C750EB9"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p w14:paraId="01C29904" w14:textId="77777777" w:rsidR="00783C72" w:rsidRPr="00B753EA"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sidRPr="00903D75">
              <w:rPr>
                <w:rFonts w:ascii="Calibri" w:hAnsi="Calibri" w:cstheme="majorHAnsi"/>
                <w:sz w:val="20"/>
                <w:szCs w:val="20"/>
              </w:rPr>
              <w:t>Avoiding the use of WPT systems emitting power in the frequency ranges</w:t>
            </w:r>
            <w:r>
              <w:rPr>
                <w:rFonts w:ascii="Calibri" w:hAnsi="Calibri" w:cstheme="majorHAnsi"/>
                <w:sz w:val="20"/>
                <w:szCs w:val="20"/>
              </w:rPr>
              <w:t xml:space="preserve"> of NAVTEX and NAVDAT</w:t>
            </w:r>
          </w:p>
        </w:tc>
      </w:tr>
    </w:tbl>
    <w:p w14:paraId="1B909EB3" w14:textId="77777777" w:rsidR="00783C72" w:rsidRDefault="00783C72" w:rsidP="00E915D0">
      <w:pPr>
        <w:pStyle w:val="ListParagraph"/>
        <w:ind w:leftChars="0" w:left="660"/>
        <w:jc w:val="both"/>
      </w:pPr>
    </w:p>
    <w:p w14:paraId="1624F473" w14:textId="77777777" w:rsidR="00783C72" w:rsidRDefault="00783C72" w:rsidP="00E915D0">
      <w:pPr>
        <w:jc w:val="both"/>
      </w:pPr>
      <w:r w:rsidRPr="00DC1B73">
        <w:t xml:space="preserve">Table </w:t>
      </w:r>
      <w:r w:rsidR="00BE7686">
        <w:t>7</w:t>
      </w:r>
      <w:r w:rsidRPr="00DC1B73">
        <w:t>.</w:t>
      </w:r>
      <w:r>
        <w:t>1(C) Summary</w:t>
      </w:r>
      <w:r w:rsidRPr="00DC1B73">
        <w:t xml:space="preserve"> of WPT for </w:t>
      </w:r>
      <w:r>
        <w:t>mobile and home appliance</w:t>
      </w:r>
      <w:r w:rsidRPr="00DC1B73">
        <w:t xml:space="preserve"> coexistence study results and ongoing considerations in Japan</w:t>
      </w:r>
    </w:p>
    <w:tbl>
      <w:tblPr>
        <w:tblStyle w:val="TableGrid4"/>
        <w:tblW w:w="8931" w:type="dxa"/>
        <w:jc w:val="center"/>
        <w:tblLayout w:type="fixed"/>
        <w:tblLook w:val="04A0" w:firstRow="1" w:lastRow="0" w:firstColumn="1" w:lastColumn="0" w:noHBand="0" w:noVBand="1"/>
      </w:tblPr>
      <w:tblGrid>
        <w:gridCol w:w="1844"/>
        <w:gridCol w:w="1695"/>
        <w:gridCol w:w="2835"/>
        <w:gridCol w:w="2557"/>
      </w:tblGrid>
      <w:tr w:rsidR="00783C72" w:rsidRPr="00B753EA" w14:paraId="7596D79C" w14:textId="77777777" w:rsidTr="00E6188A">
        <w:trPr>
          <w:tblHeader/>
          <w:jc w:val="center"/>
        </w:trPr>
        <w:tc>
          <w:tcPr>
            <w:tcW w:w="3539" w:type="dxa"/>
            <w:gridSpan w:val="2"/>
            <w:shd w:val="clear" w:color="auto" w:fill="FDE9D9" w:themeFill="accent6" w:themeFillTint="33"/>
          </w:tcPr>
          <w:p w14:paraId="22C294D4"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lastRenderedPageBreak/>
              <w:t>WPT for mobile and home appliances</w:t>
            </w:r>
          </w:p>
        </w:tc>
        <w:tc>
          <w:tcPr>
            <w:tcW w:w="5392" w:type="dxa"/>
            <w:gridSpan w:val="2"/>
            <w:shd w:val="clear" w:color="auto" w:fill="FDE9D9" w:themeFill="accent6" w:themeFillTint="33"/>
          </w:tcPr>
          <w:p w14:paraId="1DD45392"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Incumbent systems</w:t>
            </w:r>
          </w:p>
        </w:tc>
      </w:tr>
      <w:tr w:rsidR="00783C72" w:rsidRPr="00B753EA" w14:paraId="746CD066" w14:textId="77777777" w:rsidTr="00E6188A">
        <w:trPr>
          <w:tblHeader/>
          <w:jc w:val="center"/>
        </w:trPr>
        <w:tc>
          <w:tcPr>
            <w:tcW w:w="1844" w:type="dxa"/>
            <w:shd w:val="clear" w:color="auto" w:fill="FDE9D9" w:themeFill="accent6" w:themeFillTint="33"/>
          </w:tcPr>
          <w:p w14:paraId="36DA7821"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Technologies</w:t>
            </w:r>
          </w:p>
        </w:tc>
        <w:tc>
          <w:tcPr>
            <w:tcW w:w="1695" w:type="dxa"/>
            <w:shd w:val="clear" w:color="auto" w:fill="FDE9D9" w:themeFill="accent6" w:themeFillTint="33"/>
          </w:tcPr>
          <w:p w14:paraId="763F5896"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 xml:space="preserve">Candidate frequency ranges </w:t>
            </w:r>
          </w:p>
        </w:tc>
        <w:tc>
          <w:tcPr>
            <w:tcW w:w="2835" w:type="dxa"/>
            <w:shd w:val="clear" w:color="auto" w:fill="FDE9D9" w:themeFill="accent6" w:themeFillTint="33"/>
          </w:tcPr>
          <w:p w14:paraId="77366115"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Amateur radio devices</w:t>
            </w:r>
            <w:r>
              <w:rPr>
                <w:rFonts w:ascii="Calibri" w:hAnsi="Calibri" w:cstheme="majorHAnsi"/>
                <w:b/>
                <w:sz w:val="20"/>
                <w:szCs w:val="20"/>
              </w:rPr>
              <w:t xml:space="preserve"> </w:t>
            </w:r>
            <w:r w:rsidRPr="008E25CD">
              <w:rPr>
                <w:rFonts w:ascii="Calibri" w:hAnsi="Calibri" w:cstheme="majorHAnsi"/>
                <w:b/>
                <w:sz w:val="20"/>
                <w:szCs w:val="20"/>
              </w:rPr>
              <w:t>(135.7– 137.8 kHz</w:t>
            </w:r>
            <w:r>
              <w:rPr>
                <w:rFonts w:ascii="Calibri" w:hAnsi="Calibri" w:cstheme="majorHAnsi"/>
                <w:b/>
                <w:sz w:val="20"/>
                <w:szCs w:val="20"/>
              </w:rPr>
              <w:t>,  472 – 479 kHz)</w:t>
            </w:r>
          </w:p>
        </w:tc>
        <w:tc>
          <w:tcPr>
            <w:tcW w:w="2557" w:type="dxa"/>
            <w:shd w:val="clear" w:color="auto" w:fill="FDE9D9" w:themeFill="accent6" w:themeFillTint="33"/>
          </w:tcPr>
          <w:p w14:paraId="7C3766B9" w14:textId="77777777" w:rsidR="00783C72" w:rsidRPr="008E25CD" w:rsidRDefault="00783C72" w:rsidP="00E915D0">
            <w:pPr>
              <w:spacing w:afterLines="50" w:after="120" w:line="240" w:lineRule="exact"/>
              <w:jc w:val="both"/>
              <w:rPr>
                <w:rFonts w:ascii="Calibri" w:eastAsia="MS Mincho" w:hAnsi="Calibri" w:cstheme="majorHAnsi"/>
                <w:b/>
                <w:sz w:val="20"/>
                <w:szCs w:val="20"/>
              </w:rPr>
            </w:pPr>
            <w:r w:rsidRPr="0077235D">
              <w:rPr>
                <w:rFonts w:ascii="Calibri" w:hAnsi="Calibri" w:cstheme="majorHAnsi"/>
                <w:b/>
                <w:sz w:val="20"/>
                <w:szCs w:val="20"/>
              </w:rPr>
              <w:t>Public radio systems</w:t>
            </w:r>
            <w:r>
              <w:rPr>
                <w:rFonts w:ascii="Calibri" w:eastAsia="MS Mincho" w:hAnsi="Calibri" w:cstheme="majorHAnsi" w:hint="eastAsia"/>
                <w:b/>
                <w:sz w:val="20"/>
                <w:szCs w:val="20"/>
              </w:rPr>
              <w:t xml:space="preserve"> (6,765 </w:t>
            </w:r>
            <w:r>
              <w:rPr>
                <w:rFonts w:ascii="Calibri" w:eastAsia="MS Mincho" w:hAnsi="Calibri" w:cstheme="majorHAnsi"/>
                <w:b/>
                <w:sz w:val="20"/>
                <w:szCs w:val="20"/>
              </w:rPr>
              <w:t>–</w:t>
            </w:r>
            <w:r>
              <w:rPr>
                <w:rFonts w:ascii="Calibri" w:eastAsia="MS Mincho" w:hAnsi="Calibri" w:cstheme="majorHAnsi" w:hint="eastAsia"/>
                <w:b/>
                <w:sz w:val="20"/>
                <w:szCs w:val="20"/>
              </w:rPr>
              <w:t xml:space="preserve"> 6,</w:t>
            </w:r>
            <w:r>
              <w:rPr>
                <w:rFonts w:ascii="Calibri" w:eastAsia="MS Mincho" w:hAnsi="Calibri" w:cstheme="majorHAnsi"/>
                <w:b/>
                <w:sz w:val="20"/>
                <w:szCs w:val="20"/>
              </w:rPr>
              <w:t>795 kHz)</w:t>
            </w:r>
          </w:p>
        </w:tc>
      </w:tr>
      <w:tr w:rsidR="00783C72" w:rsidRPr="00B753EA" w14:paraId="32C5FE50" w14:textId="77777777" w:rsidTr="00E6188A">
        <w:trPr>
          <w:jc w:val="center"/>
        </w:trPr>
        <w:tc>
          <w:tcPr>
            <w:tcW w:w="1844" w:type="dxa"/>
            <w:shd w:val="clear" w:color="auto" w:fill="DAEEF3" w:themeFill="accent5" w:themeFillTint="33"/>
          </w:tcPr>
          <w:p w14:paraId="0D83C960"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Magnetic resonance (low power for mobile devices)</w:t>
            </w:r>
          </w:p>
        </w:tc>
        <w:tc>
          <w:tcPr>
            <w:tcW w:w="1695" w:type="dxa"/>
            <w:shd w:val="clear" w:color="auto" w:fill="DAEEF3" w:themeFill="accent5" w:themeFillTint="33"/>
          </w:tcPr>
          <w:p w14:paraId="13D12625"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6,765-6,795 kHz</w:t>
            </w:r>
          </w:p>
        </w:tc>
        <w:tc>
          <w:tcPr>
            <w:tcW w:w="2835" w:type="dxa"/>
            <w:vMerge w:val="restart"/>
          </w:tcPr>
          <w:p w14:paraId="59B10ABE"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 xml:space="preserve">Meets coexistence conditions. </w:t>
            </w:r>
          </w:p>
          <w:p w14:paraId="77F608CA"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 xml:space="preserve">•Avoiding the use of WPT systems </w:t>
            </w:r>
            <w:r>
              <w:rPr>
                <w:rFonts w:ascii="Calibri" w:hAnsi="Calibri" w:cstheme="majorHAnsi"/>
                <w:sz w:val="20"/>
                <w:szCs w:val="20"/>
              </w:rPr>
              <w:t>transmi</w:t>
            </w:r>
            <w:r w:rsidRPr="00B753EA">
              <w:rPr>
                <w:rFonts w:ascii="Calibri" w:hAnsi="Calibri" w:cstheme="majorHAnsi"/>
                <w:sz w:val="20"/>
                <w:szCs w:val="20"/>
              </w:rPr>
              <w:t>tting power in the amateur radio frequency ranges</w:t>
            </w:r>
          </w:p>
        </w:tc>
        <w:tc>
          <w:tcPr>
            <w:tcW w:w="2557" w:type="dxa"/>
            <w:shd w:val="clear" w:color="auto" w:fill="DAEEF3" w:themeFill="accent5" w:themeFillTint="33"/>
          </w:tcPr>
          <w:p w14:paraId="34BC318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tc>
      </w:tr>
      <w:tr w:rsidR="00783C72" w:rsidRPr="00B753EA" w14:paraId="57BD8DF8" w14:textId="77777777" w:rsidTr="00E6188A">
        <w:trPr>
          <w:jc w:val="center"/>
        </w:trPr>
        <w:tc>
          <w:tcPr>
            <w:tcW w:w="1844" w:type="dxa"/>
            <w:vMerge w:val="restart"/>
            <w:shd w:val="clear" w:color="auto" w:fill="E5DFEC" w:themeFill="accent4" w:themeFillTint="33"/>
          </w:tcPr>
          <w:p w14:paraId="70BA01DA"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Magnetic resonance (low-high power for home appliances)</w:t>
            </w:r>
          </w:p>
        </w:tc>
        <w:tc>
          <w:tcPr>
            <w:tcW w:w="1695" w:type="dxa"/>
            <w:shd w:val="clear" w:color="auto" w:fill="E5DFEC" w:themeFill="accent4" w:themeFillTint="33"/>
          </w:tcPr>
          <w:p w14:paraId="2AE5EA47"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20.05 – 38 kHz</w:t>
            </w:r>
          </w:p>
        </w:tc>
        <w:tc>
          <w:tcPr>
            <w:tcW w:w="2835" w:type="dxa"/>
            <w:vMerge/>
          </w:tcPr>
          <w:p w14:paraId="515976CA"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2557" w:type="dxa"/>
            <w:shd w:val="clear" w:color="auto" w:fill="E5DFEC" w:themeFill="accent4" w:themeFillTint="33"/>
          </w:tcPr>
          <w:p w14:paraId="702F0AC8"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5514A602" w14:textId="77777777" w:rsidTr="00E6188A">
        <w:trPr>
          <w:jc w:val="center"/>
        </w:trPr>
        <w:tc>
          <w:tcPr>
            <w:tcW w:w="1844" w:type="dxa"/>
            <w:vMerge/>
            <w:shd w:val="clear" w:color="auto" w:fill="E5DFEC" w:themeFill="accent4" w:themeFillTint="33"/>
          </w:tcPr>
          <w:p w14:paraId="1DFC51EA"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695" w:type="dxa"/>
            <w:shd w:val="clear" w:color="auto" w:fill="E5DFEC" w:themeFill="accent4" w:themeFillTint="33"/>
          </w:tcPr>
          <w:p w14:paraId="73DF4A48"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42 – 58 kHz</w:t>
            </w:r>
          </w:p>
        </w:tc>
        <w:tc>
          <w:tcPr>
            <w:tcW w:w="2835" w:type="dxa"/>
            <w:vMerge/>
          </w:tcPr>
          <w:p w14:paraId="5831A8E9"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2557" w:type="dxa"/>
            <w:shd w:val="clear" w:color="auto" w:fill="E5DFEC" w:themeFill="accent4" w:themeFillTint="33"/>
          </w:tcPr>
          <w:p w14:paraId="0429DD1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527762A5" w14:textId="77777777" w:rsidTr="00E6188A">
        <w:trPr>
          <w:jc w:val="center"/>
        </w:trPr>
        <w:tc>
          <w:tcPr>
            <w:tcW w:w="1844" w:type="dxa"/>
            <w:vMerge/>
            <w:shd w:val="clear" w:color="auto" w:fill="E5DFEC" w:themeFill="accent4" w:themeFillTint="33"/>
          </w:tcPr>
          <w:p w14:paraId="143179F7"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695" w:type="dxa"/>
            <w:shd w:val="clear" w:color="auto" w:fill="E5DFEC" w:themeFill="accent4" w:themeFillTint="33"/>
          </w:tcPr>
          <w:p w14:paraId="4920A709"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62 – 100 kHz</w:t>
            </w:r>
          </w:p>
        </w:tc>
        <w:tc>
          <w:tcPr>
            <w:tcW w:w="2835" w:type="dxa"/>
            <w:vMerge/>
          </w:tcPr>
          <w:p w14:paraId="04B4E7DA"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2557" w:type="dxa"/>
            <w:shd w:val="clear" w:color="auto" w:fill="E5DFEC" w:themeFill="accent4" w:themeFillTint="33"/>
          </w:tcPr>
          <w:p w14:paraId="2B2F5908"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3546D9B5" w14:textId="77777777" w:rsidTr="00E6188A">
        <w:trPr>
          <w:jc w:val="center"/>
        </w:trPr>
        <w:tc>
          <w:tcPr>
            <w:tcW w:w="1844" w:type="dxa"/>
            <w:shd w:val="clear" w:color="auto" w:fill="EAF1DD" w:themeFill="accent3" w:themeFillTint="33"/>
          </w:tcPr>
          <w:p w14:paraId="49102C82"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Capacitive Coupling  (low power for mobile devices)</w:t>
            </w:r>
          </w:p>
        </w:tc>
        <w:tc>
          <w:tcPr>
            <w:tcW w:w="1695" w:type="dxa"/>
            <w:shd w:val="clear" w:color="auto" w:fill="EAF1DD" w:themeFill="accent3" w:themeFillTint="33"/>
          </w:tcPr>
          <w:p w14:paraId="0C884588"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425 – 524 kHz</w:t>
            </w:r>
          </w:p>
        </w:tc>
        <w:tc>
          <w:tcPr>
            <w:tcW w:w="2835" w:type="dxa"/>
            <w:vMerge/>
          </w:tcPr>
          <w:p w14:paraId="62E01EC3"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2557" w:type="dxa"/>
            <w:shd w:val="clear" w:color="auto" w:fill="EAF1DD" w:themeFill="accent3" w:themeFillTint="33"/>
          </w:tcPr>
          <w:p w14:paraId="4B090D0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bl>
    <w:p w14:paraId="7A1AC5C0" w14:textId="77777777" w:rsidR="00783C72" w:rsidRDefault="00783C72" w:rsidP="00E915D0">
      <w:pPr>
        <w:pStyle w:val="ListParagraph"/>
        <w:ind w:leftChars="0" w:left="660"/>
        <w:jc w:val="both"/>
      </w:pPr>
    </w:p>
    <w:p w14:paraId="70213E26" w14:textId="77777777" w:rsidR="00783C72" w:rsidRDefault="00783C72" w:rsidP="00E915D0">
      <w:pPr>
        <w:pStyle w:val="ListParagraph"/>
        <w:ind w:leftChars="0" w:left="660"/>
        <w:jc w:val="both"/>
      </w:pPr>
    </w:p>
    <w:p w14:paraId="465A2B1F" w14:textId="77777777" w:rsidR="00783C72" w:rsidRPr="006C2DD6" w:rsidRDefault="00783C72" w:rsidP="00BE7686">
      <w:pPr>
        <w:spacing w:after="160" w:line="259" w:lineRule="auto"/>
        <w:jc w:val="both"/>
      </w:pPr>
      <w:r>
        <w:t xml:space="preserve">Table </w:t>
      </w:r>
      <w:r w:rsidR="00BE7686">
        <w:t>7.</w:t>
      </w:r>
      <w:r>
        <w:t>2  Summary of WPT for EV coexistence study results and ongoing considerations in Japan</w:t>
      </w:r>
    </w:p>
    <w:tbl>
      <w:tblPr>
        <w:tblStyle w:val="TableGrid2"/>
        <w:tblW w:w="0" w:type="auto"/>
        <w:jc w:val="center"/>
        <w:tblLook w:val="04A0" w:firstRow="1" w:lastRow="0" w:firstColumn="1" w:lastColumn="0" w:noHBand="0" w:noVBand="1"/>
      </w:tblPr>
      <w:tblGrid>
        <w:gridCol w:w="1271"/>
        <w:gridCol w:w="1559"/>
        <w:gridCol w:w="1560"/>
        <w:gridCol w:w="1591"/>
        <w:gridCol w:w="1524"/>
        <w:gridCol w:w="1323"/>
      </w:tblGrid>
      <w:tr w:rsidR="00783C72" w:rsidRPr="00ED2932" w14:paraId="2A586AA8" w14:textId="77777777" w:rsidTr="00E6188A">
        <w:trPr>
          <w:tblHeader/>
          <w:jc w:val="center"/>
        </w:trPr>
        <w:tc>
          <w:tcPr>
            <w:tcW w:w="1271" w:type="dxa"/>
            <w:shd w:val="clear" w:color="auto" w:fill="FDE9D9" w:themeFill="accent6" w:themeFillTint="33"/>
          </w:tcPr>
          <w:p w14:paraId="0C350CB9" w14:textId="77777777" w:rsidR="00783C72" w:rsidRPr="00A2602A" w:rsidRDefault="00783C72" w:rsidP="00E915D0">
            <w:pPr>
              <w:spacing w:after="200" w:line="276" w:lineRule="auto"/>
              <w:jc w:val="both"/>
              <w:rPr>
                <w:rFonts w:ascii="Calibri" w:eastAsia="MS Mincho" w:hAnsi="Calibri"/>
                <w:b/>
                <w:sz w:val="20"/>
                <w:szCs w:val="20"/>
              </w:rPr>
            </w:pPr>
            <w:r w:rsidRPr="00A2602A">
              <w:rPr>
                <w:rFonts w:ascii="Calibri" w:eastAsia="MS Mincho" w:hAnsi="Calibri"/>
                <w:b/>
                <w:sz w:val="20"/>
                <w:szCs w:val="20"/>
              </w:rPr>
              <w:t xml:space="preserve">WPT for EV </w:t>
            </w:r>
          </w:p>
        </w:tc>
        <w:tc>
          <w:tcPr>
            <w:tcW w:w="7557" w:type="dxa"/>
            <w:gridSpan w:val="5"/>
            <w:shd w:val="clear" w:color="auto" w:fill="FDE9D9" w:themeFill="accent6" w:themeFillTint="33"/>
          </w:tcPr>
          <w:p w14:paraId="6A35BB1E" w14:textId="77777777" w:rsidR="00783C72" w:rsidRPr="00A2602A" w:rsidRDefault="00783C72" w:rsidP="00E915D0">
            <w:pPr>
              <w:spacing w:after="200" w:line="276" w:lineRule="auto"/>
              <w:jc w:val="both"/>
              <w:rPr>
                <w:rFonts w:ascii="Calibri" w:eastAsia="MS Mincho" w:hAnsi="Calibri"/>
                <w:b/>
                <w:sz w:val="20"/>
                <w:szCs w:val="20"/>
              </w:rPr>
            </w:pPr>
            <w:r w:rsidRPr="00A2602A">
              <w:rPr>
                <w:rFonts w:ascii="Calibri" w:eastAsia="MS Mincho" w:hAnsi="Calibri"/>
                <w:b/>
                <w:sz w:val="20"/>
                <w:szCs w:val="20"/>
              </w:rPr>
              <w:t>Incumbent systems</w:t>
            </w:r>
          </w:p>
        </w:tc>
      </w:tr>
      <w:tr w:rsidR="00783C72" w:rsidRPr="00ED2932" w14:paraId="575A2926" w14:textId="77777777" w:rsidTr="00E6188A">
        <w:trPr>
          <w:tblHeade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14:paraId="1D007312"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b/>
                <w:kern w:val="24"/>
                <w:sz w:val="20"/>
              </w:rPr>
              <w:t>Candidate frequency ranges</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14:paraId="354B2A52"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b/>
                <w:kern w:val="24"/>
                <w:sz w:val="20"/>
              </w:rPr>
              <w:t>Standard Clock Radio Devices (40 kHz, 60 kHz)</w:t>
            </w:r>
          </w:p>
        </w:tc>
        <w:tc>
          <w:tcPr>
            <w:tcW w:w="156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14:paraId="1FA348C8"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b/>
                <w:kern w:val="24"/>
                <w:sz w:val="20"/>
              </w:rPr>
              <w:t>ATS (Automatic Train Stop) Systems (10 kHz – 250 kHz)</w:t>
            </w:r>
          </w:p>
        </w:tc>
        <w:tc>
          <w:tcPr>
            <w:tcW w:w="159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14:paraId="562BF4F3"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b/>
                <w:kern w:val="24"/>
                <w:sz w:val="20"/>
              </w:rPr>
              <w:t>ITRS (Inductive Train Radio Systems) (10 kHz – 250 kHz)</w:t>
            </w:r>
          </w:p>
        </w:tc>
        <w:tc>
          <w:tcPr>
            <w:tcW w:w="152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14:paraId="6F60F560"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b/>
                <w:kern w:val="24"/>
                <w:sz w:val="20"/>
              </w:rPr>
              <w:t>AM broadcast (525.5 kHz – 1606.5 kHz)</w:t>
            </w:r>
          </w:p>
        </w:tc>
        <w:tc>
          <w:tcPr>
            <w:tcW w:w="132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14:paraId="75B261AD" w14:textId="77777777" w:rsidR="00783C72" w:rsidRPr="00A2602A" w:rsidRDefault="00783C72" w:rsidP="00E915D0">
            <w:pPr>
              <w:spacing w:after="200" w:line="276" w:lineRule="auto"/>
              <w:jc w:val="both"/>
              <w:rPr>
                <w:rFonts w:ascii="Calibri" w:hAnsi="Calibri"/>
                <w:sz w:val="20"/>
              </w:rPr>
            </w:pPr>
            <w:r w:rsidRPr="00A2602A">
              <w:rPr>
                <w:rFonts w:ascii="Calibri" w:hAnsi="Calibri"/>
                <w:b/>
                <w:kern w:val="24"/>
                <w:sz w:val="20"/>
              </w:rPr>
              <w:t>Amateur radio devices (135.7 kHz – 137.8 kHz)</w:t>
            </w:r>
          </w:p>
        </w:tc>
      </w:tr>
      <w:tr w:rsidR="00783C72" w:rsidRPr="00ED2932" w14:paraId="1BA8EE4C" w14:textId="77777777" w:rsidTr="00E6188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Pr>
          <w:p w14:paraId="38E98806"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PGothic" w:hAnsi="Calibri" w:cs="Arial"/>
                <w:color w:val="000000" w:themeColor="dark1"/>
                <w:kern w:val="24"/>
                <w:sz w:val="20"/>
                <w:szCs w:val="20"/>
              </w:rPr>
              <w:t>42 – 48 kHz</w:t>
            </w:r>
          </w:p>
        </w:tc>
        <w:tc>
          <w:tcPr>
            <w:tcW w:w="1559" w:type="dxa"/>
            <w:shd w:val="clear" w:color="auto" w:fill="auto"/>
          </w:tcPr>
          <w:p w14:paraId="72141343"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sz w:val="20"/>
                <w:szCs w:val="20"/>
              </w:rPr>
              <w:t>Not meet coexistence conditions</w:t>
            </w:r>
          </w:p>
        </w:tc>
        <w:tc>
          <w:tcPr>
            <w:tcW w:w="1560" w:type="dxa"/>
            <w:vMerge w:val="restart"/>
            <w:shd w:val="clear" w:color="auto" w:fill="auto"/>
          </w:tcPr>
          <w:p w14:paraId="0733DD51"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Further specific evaluation in progress.</w:t>
            </w:r>
          </w:p>
          <w:p w14:paraId="6BBE1629"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 xml:space="preserve">•Calculating required separation distances not to cause harmful interference to ATS. </w:t>
            </w:r>
          </w:p>
          <w:p w14:paraId="76650366"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•Undertaking detailed simulations and field experiments as practical measures.</w:t>
            </w:r>
          </w:p>
        </w:tc>
        <w:tc>
          <w:tcPr>
            <w:tcW w:w="1591" w:type="dxa"/>
            <w:tcBorders>
              <w:top w:val="single" w:sz="8" w:space="0" w:color="000000"/>
              <w:left w:val="single" w:sz="8" w:space="0" w:color="000000"/>
              <w:bottom w:val="single" w:sz="8" w:space="0" w:color="000000"/>
              <w:right w:val="single" w:sz="8" w:space="0" w:color="000000"/>
            </w:tcBorders>
            <w:shd w:val="clear" w:color="auto" w:fill="auto"/>
          </w:tcPr>
          <w:p w14:paraId="1C405E76"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PGothic" w:hAnsi="Calibri" w:cs="Arial"/>
                <w:color w:val="000000" w:themeColor="dark1"/>
                <w:kern w:val="24"/>
                <w:sz w:val="20"/>
                <w:szCs w:val="20"/>
              </w:rPr>
              <w:t xml:space="preserve">Meets coexistence conditions. </w:t>
            </w:r>
          </w:p>
        </w:tc>
        <w:tc>
          <w:tcPr>
            <w:tcW w:w="1524" w:type="dxa"/>
            <w:vMerge w:val="restart"/>
          </w:tcPr>
          <w:p w14:paraId="6C7498D3"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 xml:space="preserve">Meets coexistence conditions. </w:t>
            </w:r>
          </w:p>
          <w:p w14:paraId="5017CD30"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•Inviting user’s attention to the possibility of interference to AM broadcast radio receivers.</w:t>
            </w:r>
          </w:p>
          <w:p w14:paraId="3C279210"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•Taking measures against WPT systems causing interference that exceeds acceptable received power levels.</w:t>
            </w:r>
          </w:p>
        </w:tc>
        <w:tc>
          <w:tcPr>
            <w:tcW w:w="1323" w:type="dxa"/>
            <w:vMerge w:val="restart"/>
          </w:tcPr>
          <w:p w14:paraId="551B51AB"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 xml:space="preserve">Meets coexistence conditions. </w:t>
            </w:r>
          </w:p>
          <w:p w14:paraId="1418EF81" w14:textId="77777777" w:rsidR="00783C72" w:rsidRPr="00A2602A" w:rsidRDefault="00783C72" w:rsidP="00E915D0">
            <w:pPr>
              <w:jc w:val="both"/>
              <w:rPr>
                <w:rFonts w:ascii="Calibri" w:eastAsia="MS Mincho" w:hAnsi="Calibri"/>
                <w:sz w:val="20"/>
                <w:szCs w:val="20"/>
              </w:rPr>
            </w:pPr>
            <w:r w:rsidRPr="00A2602A">
              <w:rPr>
                <w:rFonts w:ascii="Calibri" w:eastAsia="MS Mincho" w:hAnsi="Calibri"/>
                <w:sz w:val="20"/>
                <w:szCs w:val="20"/>
              </w:rPr>
              <w:t>•Avoiding the use of WPT systems transmitting power in the amateur radio frequency ranges</w:t>
            </w:r>
          </w:p>
        </w:tc>
      </w:tr>
      <w:tr w:rsidR="00783C72" w:rsidRPr="00ED2932" w14:paraId="037AC9F6" w14:textId="77777777" w:rsidTr="00E6188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Pr>
          <w:p w14:paraId="3ACAA98F"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PGothic" w:hAnsi="Calibri" w:cs="Arial"/>
                <w:color w:val="000000" w:themeColor="dark1"/>
                <w:kern w:val="24"/>
                <w:sz w:val="20"/>
                <w:szCs w:val="20"/>
              </w:rPr>
              <w:t>52 – 58 kHz</w:t>
            </w:r>
          </w:p>
        </w:tc>
        <w:tc>
          <w:tcPr>
            <w:tcW w:w="1559" w:type="dxa"/>
            <w:shd w:val="clear" w:color="auto" w:fill="auto"/>
          </w:tcPr>
          <w:p w14:paraId="0BD7A586"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sz w:val="20"/>
                <w:szCs w:val="20"/>
              </w:rPr>
              <w:t>Not meet coexistence conditions</w:t>
            </w:r>
          </w:p>
        </w:tc>
        <w:tc>
          <w:tcPr>
            <w:tcW w:w="1560" w:type="dxa"/>
            <w:vMerge/>
            <w:shd w:val="clear" w:color="auto" w:fill="auto"/>
          </w:tcPr>
          <w:p w14:paraId="6AF5BF99" w14:textId="77777777" w:rsidR="00783C72" w:rsidRPr="00A2602A" w:rsidRDefault="00783C72" w:rsidP="00E915D0">
            <w:pPr>
              <w:spacing w:after="200" w:line="276" w:lineRule="auto"/>
              <w:jc w:val="both"/>
              <w:rPr>
                <w:rFonts w:ascii="Calibri" w:eastAsia="MS Mincho" w:hAnsi="Calibri"/>
                <w:sz w:val="20"/>
                <w:szCs w:val="20"/>
              </w:rPr>
            </w:pPr>
          </w:p>
        </w:tc>
        <w:tc>
          <w:tcPr>
            <w:tcW w:w="1591" w:type="dxa"/>
            <w:tcBorders>
              <w:top w:val="single" w:sz="8" w:space="0" w:color="000000"/>
              <w:left w:val="single" w:sz="8" w:space="0" w:color="000000"/>
              <w:bottom w:val="single" w:sz="8" w:space="0" w:color="000000"/>
              <w:right w:val="single" w:sz="8" w:space="0" w:color="000000"/>
            </w:tcBorders>
            <w:shd w:val="clear" w:color="auto" w:fill="auto"/>
          </w:tcPr>
          <w:p w14:paraId="70C43A14"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PGothic" w:hAnsi="Calibri" w:cs="Arial"/>
                <w:color w:val="000000" w:themeColor="dark1"/>
                <w:kern w:val="24"/>
                <w:sz w:val="20"/>
                <w:szCs w:val="20"/>
              </w:rPr>
              <w:t xml:space="preserve">Meets coexistence conditions. </w:t>
            </w:r>
          </w:p>
        </w:tc>
        <w:tc>
          <w:tcPr>
            <w:tcW w:w="1524" w:type="dxa"/>
            <w:vMerge/>
          </w:tcPr>
          <w:p w14:paraId="32F507E1" w14:textId="77777777" w:rsidR="00783C72" w:rsidRPr="00A2602A" w:rsidRDefault="00783C72" w:rsidP="00E915D0">
            <w:pPr>
              <w:spacing w:after="200" w:line="276" w:lineRule="auto"/>
              <w:jc w:val="both"/>
              <w:rPr>
                <w:rFonts w:ascii="Calibri" w:eastAsia="MS Mincho" w:hAnsi="Calibri"/>
                <w:sz w:val="20"/>
                <w:szCs w:val="20"/>
              </w:rPr>
            </w:pPr>
          </w:p>
        </w:tc>
        <w:tc>
          <w:tcPr>
            <w:tcW w:w="1323" w:type="dxa"/>
            <w:vMerge/>
          </w:tcPr>
          <w:p w14:paraId="7D3C0AE4" w14:textId="77777777" w:rsidR="00783C72" w:rsidRPr="00A2602A" w:rsidRDefault="00783C72" w:rsidP="00E915D0">
            <w:pPr>
              <w:spacing w:after="200" w:line="276" w:lineRule="auto"/>
              <w:jc w:val="both"/>
              <w:rPr>
                <w:rFonts w:ascii="Calibri" w:eastAsia="MS Mincho" w:hAnsi="Calibri"/>
                <w:sz w:val="20"/>
                <w:szCs w:val="20"/>
              </w:rPr>
            </w:pPr>
          </w:p>
        </w:tc>
      </w:tr>
      <w:tr w:rsidR="00783C72" w:rsidRPr="00ED2932" w14:paraId="4FDE52D1" w14:textId="77777777" w:rsidTr="00E6188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Pr>
          <w:p w14:paraId="18A2A308"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PGothic" w:hAnsi="Calibri" w:cs="Arial"/>
                <w:color w:val="000000" w:themeColor="dark1"/>
                <w:kern w:val="24"/>
                <w:sz w:val="20"/>
                <w:szCs w:val="20"/>
              </w:rPr>
              <w:t>79 – 90 kHz</w:t>
            </w:r>
          </w:p>
        </w:tc>
        <w:tc>
          <w:tcPr>
            <w:tcW w:w="1559" w:type="dxa"/>
            <w:vMerge w:val="restart"/>
            <w:shd w:val="clear" w:color="auto" w:fill="auto"/>
          </w:tcPr>
          <w:p w14:paraId="32553A61"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 xml:space="preserve">Meets coexistence conditions. </w:t>
            </w:r>
          </w:p>
          <w:p w14:paraId="0AAD783A"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•Inviting user’s attention to the possibility of interference to Standard Clock radio devices.</w:t>
            </w:r>
          </w:p>
        </w:tc>
        <w:tc>
          <w:tcPr>
            <w:tcW w:w="1560" w:type="dxa"/>
            <w:vMerge/>
            <w:shd w:val="clear" w:color="auto" w:fill="auto"/>
          </w:tcPr>
          <w:p w14:paraId="3BEA0C82" w14:textId="77777777" w:rsidR="00783C72" w:rsidRPr="00A2602A" w:rsidRDefault="00783C72" w:rsidP="00E915D0">
            <w:pPr>
              <w:spacing w:after="200" w:line="276" w:lineRule="auto"/>
              <w:jc w:val="both"/>
              <w:rPr>
                <w:rFonts w:ascii="Calibri" w:eastAsia="MS Mincho" w:hAnsi="Calibri"/>
                <w:sz w:val="20"/>
                <w:szCs w:val="20"/>
              </w:rPr>
            </w:pPr>
          </w:p>
        </w:tc>
        <w:tc>
          <w:tcPr>
            <w:tcW w:w="1591" w:type="dxa"/>
            <w:shd w:val="clear" w:color="auto" w:fill="auto"/>
          </w:tcPr>
          <w:p w14:paraId="1CEE9CFD"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Further specific evaluation in progress.</w:t>
            </w:r>
          </w:p>
          <w:p w14:paraId="09094D83"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 xml:space="preserve">•Calculating required separation distances not to cause harmful interference to ITRS. </w:t>
            </w:r>
          </w:p>
          <w:p w14:paraId="44EF4586"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 xml:space="preserve">•Undertaking detailed simulations and field experiments as </w:t>
            </w:r>
            <w:r w:rsidRPr="00A2602A">
              <w:rPr>
                <w:rFonts w:ascii="Calibri" w:eastAsia="MS Mincho" w:hAnsi="Calibri"/>
                <w:sz w:val="20"/>
                <w:szCs w:val="20"/>
              </w:rPr>
              <w:lastRenderedPageBreak/>
              <w:t>practical measures.</w:t>
            </w:r>
          </w:p>
        </w:tc>
        <w:tc>
          <w:tcPr>
            <w:tcW w:w="1524" w:type="dxa"/>
            <w:vMerge/>
          </w:tcPr>
          <w:p w14:paraId="2A4B0298" w14:textId="77777777" w:rsidR="00783C72" w:rsidRPr="00A2602A" w:rsidRDefault="00783C72" w:rsidP="00E915D0">
            <w:pPr>
              <w:spacing w:after="200" w:line="276" w:lineRule="auto"/>
              <w:jc w:val="both"/>
              <w:rPr>
                <w:rFonts w:ascii="Calibri" w:eastAsia="MS Mincho" w:hAnsi="Calibri"/>
                <w:sz w:val="20"/>
                <w:szCs w:val="20"/>
              </w:rPr>
            </w:pPr>
          </w:p>
        </w:tc>
        <w:tc>
          <w:tcPr>
            <w:tcW w:w="1323" w:type="dxa"/>
            <w:vMerge/>
          </w:tcPr>
          <w:p w14:paraId="1AAF3DB0" w14:textId="77777777" w:rsidR="00783C72" w:rsidRPr="00A2602A" w:rsidRDefault="00783C72" w:rsidP="00E915D0">
            <w:pPr>
              <w:spacing w:after="200" w:line="276" w:lineRule="auto"/>
              <w:jc w:val="both"/>
              <w:rPr>
                <w:rFonts w:ascii="Calibri" w:eastAsia="MS Mincho" w:hAnsi="Calibri"/>
                <w:sz w:val="20"/>
                <w:szCs w:val="20"/>
              </w:rPr>
            </w:pPr>
          </w:p>
        </w:tc>
      </w:tr>
      <w:tr w:rsidR="00783C72" w:rsidRPr="00ED2932" w14:paraId="561ED01C" w14:textId="77777777" w:rsidTr="00E6188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Pr>
          <w:p w14:paraId="1F1BF983"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PGothic" w:hAnsi="Calibri" w:cs="Arial"/>
                <w:color w:val="000000" w:themeColor="dark1"/>
                <w:kern w:val="24"/>
                <w:sz w:val="20"/>
                <w:szCs w:val="20"/>
              </w:rPr>
              <w:lastRenderedPageBreak/>
              <w:t>140.91 – 148.5 kHz</w:t>
            </w:r>
          </w:p>
        </w:tc>
        <w:tc>
          <w:tcPr>
            <w:tcW w:w="1559" w:type="dxa"/>
            <w:vMerge/>
            <w:shd w:val="clear" w:color="auto" w:fill="auto"/>
          </w:tcPr>
          <w:p w14:paraId="0F3FEB69" w14:textId="77777777" w:rsidR="00783C72" w:rsidRPr="00A2602A" w:rsidRDefault="00783C72" w:rsidP="00E915D0">
            <w:pPr>
              <w:spacing w:after="200" w:line="276" w:lineRule="auto"/>
              <w:jc w:val="both"/>
              <w:rPr>
                <w:rFonts w:ascii="Calibri" w:eastAsia="MS Mincho" w:hAnsi="Calibri"/>
                <w:sz w:val="20"/>
                <w:szCs w:val="20"/>
              </w:rPr>
            </w:pPr>
          </w:p>
        </w:tc>
        <w:tc>
          <w:tcPr>
            <w:tcW w:w="1560" w:type="dxa"/>
            <w:vMerge/>
            <w:shd w:val="clear" w:color="auto" w:fill="auto"/>
          </w:tcPr>
          <w:p w14:paraId="2236E64D" w14:textId="77777777" w:rsidR="00783C72" w:rsidRPr="00A2602A" w:rsidRDefault="00783C72" w:rsidP="00E915D0">
            <w:pPr>
              <w:spacing w:after="200" w:line="276" w:lineRule="auto"/>
              <w:jc w:val="both"/>
              <w:rPr>
                <w:rFonts w:ascii="Calibri" w:eastAsia="MS Mincho" w:hAnsi="Calibri"/>
                <w:sz w:val="20"/>
                <w:szCs w:val="20"/>
              </w:rPr>
            </w:pPr>
          </w:p>
        </w:tc>
        <w:tc>
          <w:tcPr>
            <w:tcW w:w="1591" w:type="dxa"/>
            <w:shd w:val="clear" w:color="auto" w:fill="auto"/>
          </w:tcPr>
          <w:p w14:paraId="2F2DD291"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Not meet coexistence conditions</w:t>
            </w:r>
          </w:p>
        </w:tc>
        <w:tc>
          <w:tcPr>
            <w:tcW w:w="1524" w:type="dxa"/>
            <w:vMerge/>
          </w:tcPr>
          <w:p w14:paraId="0BF3E02B" w14:textId="77777777" w:rsidR="00783C72" w:rsidRPr="00A2602A" w:rsidRDefault="00783C72" w:rsidP="00E915D0">
            <w:pPr>
              <w:spacing w:after="200" w:line="276" w:lineRule="auto"/>
              <w:jc w:val="both"/>
              <w:rPr>
                <w:rFonts w:ascii="Calibri" w:eastAsia="MS Mincho" w:hAnsi="Calibri"/>
                <w:sz w:val="20"/>
                <w:szCs w:val="20"/>
              </w:rPr>
            </w:pPr>
          </w:p>
        </w:tc>
        <w:tc>
          <w:tcPr>
            <w:tcW w:w="1323" w:type="dxa"/>
            <w:vMerge/>
          </w:tcPr>
          <w:p w14:paraId="25EB7CC8" w14:textId="77777777" w:rsidR="00783C72" w:rsidRPr="00A2602A" w:rsidRDefault="00783C72" w:rsidP="00E915D0">
            <w:pPr>
              <w:spacing w:after="200" w:line="276" w:lineRule="auto"/>
              <w:jc w:val="both"/>
              <w:rPr>
                <w:rFonts w:ascii="Calibri" w:eastAsia="MS Mincho" w:hAnsi="Calibri"/>
                <w:sz w:val="20"/>
                <w:szCs w:val="20"/>
              </w:rPr>
            </w:pPr>
          </w:p>
        </w:tc>
      </w:tr>
    </w:tbl>
    <w:p w14:paraId="772298A3" w14:textId="77777777" w:rsidR="00783C72" w:rsidRPr="00334456" w:rsidRDefault="00783C72" w:rsidP="00BE7686">
      <w:pPr>
        <w:tabs>
          <w:tab w:val="left" w:pos="1134"/>
          <w:tab w:val="left" w:pos="1871"/>
          <w:tab w:val="left" w:pos="2268"/>
        </w:tabs>
        <w:overflowPunct w:val="0"/>
        <w:autoSpaceDE w:val="0"/>
        <w:autoSpaceDN w:val="0"/>
        <w:adjustRightInd w:val="0"/>
        <w:spacing w:before="120"/>
        <w:jc w:val="both"/>
        <w:textAlignment w:val="baseline"/>
        <w:rPr>
          <w:rFonts w:eastAsia="MS Mincho"/>
          <w:lang w:eastAsia="ja-JP"/>
        </w:rPr>
      </w:pPr>
    </w:p>
    <w:p w14:paraId="05469696" w14:textId="77777777" w:rsidR="00783C72" w:rsidRDefault="00783C72" w:rsidP="00E915D0">
      <w:pPr>
        <w:ind w:firstLine="660"/>
        <w:jc w:val="both"/>
      </w:pPr>
    </w:p>
    <w:p w14:paraId="000BA53B" w14:textId="77777777" w:rsidR="004901B2" w:rsidRDefault="004901B2" w:rsidP="0030589A">
      <w:pPr>
        <w:jc w:val="both"/>
        <w:rPr>
          <w:rFonts w:eastAsia="Malgun Gothic"/>
          <w:b/>
          <w:lang w:eastAsia="ko-KR"/>
        </w:rPr>
      </w:pPr>
    </w:p>
    <w:p w14:paraId="59CE6667" w14:textId="77777777" w:rsidR="0030589A" w:rsidRPr="0030589A" w:rsidRDefault="0030589A" w:rsidP="0030589A">
      <w:pPr>
        <w:jc w:val="both"/>
        <w:rPr>
          <w:rFonts w:eastAsiaTheme="minorEastAsia"/>
          <w:b/>
          <w:lang w:eastAsia="ja-JP"/>
        </w:rPr>
      </w:pPr>
      <w:r w:rsidRPr="0030589A">
        <w:rPr>
          <w:rFonts w:eastAsiaTheme="minorEastAsia"/>
          <w:b/>
          <w:lang w:eastAsia="ja-JP"/>
        </w:rPr>
        <w:t xml:space="preserve">8.  </w:t>
      </w:r>
      <w:r w:rsidR="004C5D74">
        <w:rPr>
          <w:rFonts w:eastAsia="Malgun Gothic" w:hint="eastAsia"/>
          <w:b/>
          <w:lang w:eastAsia="ko-KR"/>
        </w:rPr>
        <w:t>Summary</w:t>
      </w:r>
    </w:p>
    <w:p w14:paraId="5E3B706F" w14:textId="77777777" w:rsidR="00726314" w:rsidRDefault="00726314" w:rsidP="00F62506">
      <w:pPr>
        <w:rPr>
          <w:rFonts w:eastAsia="Malgun Gothic"/>
          <w:lang w:eastAsia="ko-KR"/>
        </w:rPr>
      </w:pPr>
      <w:r w:rsidDel="00726314">
        <w:rPr>
          <w:rFonts w:eastAsia="Malgun Gothic"/>
          <w:lang w:eastAsia="ko-KR"/>
        </w:rPr>
        <w:t xml:space="preserve"> </w:t>
      </w:r>
    </w:p>
    <w:p w14:paraId="295532D5" w14:textId="77777777" w:rsidR="00F62506" w:rsidRPr="00573C1A" w:rsidRDefault="00F62506" w:rsidP="00F62506">
      <w:pPr>
        <w:rPr>
          <w:rFonts w:eastAsia="Meiryo"/>
          <w:sz w:val="21"/>
          <w:szCs w:val="21"/>
          <w:lang w:eastAsia="ja-JP"/>
        </w:rPr>
      </w:pPr>
      <w:r w:rsidRPr="00573C1A">
        <w:rPr>
          <w:rFonts w:eastAsia="Meiryo"/>
          <w:lang w:eastAsia="ja-JP"/>
        </w:rPr>
        <w:t xml:space="preserve">This report introduces the latest status of WPT technologies, standardization status, spectrum category studies, and regulatory considerations in some APT countries specifically Australia, China, Japan and Korea. In addition, </w:t>
      </w:r>
      <w:r w:rsidR="006C1471">
        <w:rPr>
          <w:rFonts w:eastAsia="Meiryo"/>
          <w:lang w:eastAsia="ja-JP"/>
        </w:rPr>
        <w:t>o</w:t>
      </w:r>
      <w:r w:rsidRPr="00573C1A">
        <w:rPr>
          <w:rFonts w:eastAsia="Meiryo"/>
          <w:lang w:eastAsia="ja-JP"/>
        </w:rPr>
        <w:t xml:space="preserve">ngoing </w:t>
      </w:r>
      <w:r w:rsidR="006C1471">
        <w:rPr>
          <w:rFonts w:eastAsia="Meiryo"/>
          <w:lang w:eastAsia="ja-JP"/>
        </w:rPr>
        <w:t xml:space="preserve">Japan’s </w:t>
      </w:r>
      <w:r w:rsidRPr="00573C1A">
        <w:rPr>
          <w:rFonts w:eastAsia="Meiryo"/>
          <w:lang w:eastAsia="ja-JP"/>
        </w:rPr>
        <w:t xml:space="preserve">WPT coexistence studies with the incumbent systems are provided. </w:t>
      </w:r>
    </w:p>
    <w:p w14:paraId="448BED6B" w14:textId="77777777" w:rsidR="00F62506" w:rsidRPr="00D12FD4" w:rsidRDefault="00F62506" w:rsidP="0030589A">
      <w:pPr>
        <w:jc w:val="both"/>
        <w:rPr>
          <w:rFonts w:eastAsia="Malgun Gothic"/>
          <w:lang w:eastAsia="ko-KR"/>
        </w:rPr>
      </w:pPr>
    </w:p>
    <w:p w14:paraId="47200C1F" w14:textId="77777777" w:rsidR="00F62506" w:rsidRDefault="00F62506" w:rsidP="0030589A">
      <w:pPr>
        <w:jc w:val="both"/>
        <w:rPr>
          <w:rFonts w:eastAsia="Meiryo"/>
          <w:lang w:eastAsia="ja-JP"/>
        </w:rPr>
      </w:pPr>
      <w:r w:rsidRPr="00573C1A">
        <w:rPr>
          <w:rFonts w:eastAsia="Meiryo"/>
          <w:lang w:eastAsia="ja-JP"/>
        </w:rPr>
        <w:t>Th</w:t>
      </w:r>
      <w:r w:rsidR="006C1471">
        <w:rPr>
          <w:rFonts w:eastAsia="Meiryo"/>
          <w:lang w:eastAsia="ja-JP"/>
        </w:rPr>
        <w:t xml:space="preserve">is </w:t>
      </w:r>
      <w:r w:rsidRPr="00573C1A">
        <w:rPr>
          <w:rFonts w:eastAsia="Meiryo"/>
          <w:lang w:eastAsia="ja-JP"/>
        </w:rPr>
        <w:t xml:space="preserve">report </w:t>
      </w:r>
      <w:r w:rsidR="006C1471">
        <w:rPr>
          <w:rFonts w:eastAsia="Meiryo"/>
          <w:lang w:eastAsia="ja-JP"/>
        </w:rPr>
        <w:t>is</w:t>
      </w:r>
      <w:r w:rsidRPr="00573C1A">
        <w:rPr>
          <w:rFonts w:eastAsia="Meiryo"/>
          <w:lang w:eastAsia="ja-JP"/>
        </w:rPr>
        <w:t xml:space="preserve"> prepared to provide </w:t>
      </w:r>
      <w:r w:rsidR="0046119F">
        <w:rPr>
          <w:rFonts w:eastAsia="Meiryo"/>
          <w:lang w:eastAsia="ja-JP"/>
        </w:rPr>
        <w:t xml:space="preserve">information </w:t>
      </w:r>
      <w:r w:rsidR="00726314">
        <w:rPr>
          <w:rFonts w:eastAsia="Meiryo"/>
          <w:lang w:eastAsia="ja-JP"/>
        </w:rPr>
        <w:t>to</w:t>
      </w:r>
      <w:r w:rsidRPr="00573C1A">
        <w:rPr>
          <w:rFonts w:eastAsia="Meiryo"/>
          <w:lang w:eastAsia="ja-JP"/>
        </w:rPr>
        <w:t xml:space="preserve"> ITU-R WP 1A </w:t>
      </w:r>
      <w:r w:rsidR="006C1471">
        <w:rPr>
          <w:rFonts w:eastAsia="Meiryo"/>
          <w:lang w:eastAsia="ja-JP"/>
        </w:rPr>
        <w:t xml:space="preserve">on </w:t>
      </w:r>
      <w:r w:rsidRPr="00573C1A">
        <w:rPr>
          <w:rFonts w:eastAsia="Meiryo"/>
          <w:lang w:eastAsia="ja-JP"/>
        </w:rPr>
        <w:t>Question ITU-R 210-3/1.</w:t>
      </w:r>
      <w:r w:rsidRPr="00F62506">
        <w:rPr>
          <w:rFonts w:eastAsia="Meiryo"/>
          <w:lang w:eastAsia="ja-JP"/>
        </w:rPr>
        <w:t xml:space="preserve"> </w:t>
      </w:r>
      <w:r>
        <w:rPr>
          <w:rFonts w:eastAsia="Meiryo"/>
          <w:lang w:eastAsia="ja-JP"/>
        </w:rPr>
        <w:t>Since the WPT technology stud</w:t>
      </w:r>
      <w:r w:rsidR="006C1471">
        <w:rPr>
          <w:rFonts w:eastAsia="Meiryo"/>
          <w:lang w:eastAsia="ja-JP"/>
        </w:rPr>
        <w:t>ies</w:t>
      </w:r>
      <w:r>
        <w:rPr>
          <w:rFonts w:eastAsia="Meiryo"/>
          <w:lang w:eastAsia="ja-JP"/>
        </w:rPr>
        <w:t xml:space="preserve"> and deployment</w:t>
      </w:r>
      <w:r w:rsidR="006C1471">
        <w:rPr>
          <w:rFonts w:eastAsia="Meiryo"/>
          <w:lang w:eastAsia="ja-JP"/>
        </w:rPr>
        <w:t>s</w:t>
      </w:r>
      <w:r>
        <w:rPr>
          <w:rFonts w:eastAsia="Meiryo"/>
          <w:lang w:eastAsia="ja-JP"/>
        </w:rPr>
        <w:t xml:space="preserve"> are in early stage in APT countries, </w:t>
      </w:r>
      <w:r w:rsidR="0046119F" w:rsidRPr="00573C1A">
        <w:rPr>
          <w:rFonts w:eastAsia="Meiryo"/>
          <w:lang w:eastAsia="ja-JP"/>
        </w:rPr>
        <w:t xml:space="preserve">the </w:t>
      </w:r>
      <w:r w:rsidR="00726314">
        <w:rPr>
          <w:rFonts w:eastAsia="Meiryo"/>
          <w:lang w:eastAsia="ja-JP"/>
        </w:rPr>
        <w:t>AWG</w:t>
      </w:r>
      <w:r w:rsidR="0046119F" w:rsidRPr="00573C1A">
        <w:rPr>
          <w:rFonts w:eastAsia="Meiryo"/>
          <w:lang w:eastAsia="ja-JP"/>
        </w:rPr>
        <w:t xml:space="preserve"> continue</w:t>
      </w:r>
      <w:r w:rsidR="0046119F">
        <w:rPr>
          <w:rFonts w:eastAsia="Meiryo"/>
          <w:lang w:eastAsia="ja-JP"/>
        </w:rPr>
        <w:t>s</w:t>
      </w:r>
      <w:r w:rsidR="0046119F" w:rsidRPr="00573C1A">
        <w:rPr>
          <w:rFonts w:eastAsia="Meiryo"/>
          <w:lang w:eastAsia="ja-JP"/>
        </w:rPr>
        <w:t xml:space="preserve"> to </w:t>
      </w:r>
      <w:r w:rsidR="00726314">
        <w:rPr>
          <w:rFonts w:eastAsia="Meiryo"/>
          <w:lang w:eastAsia="ja-JP"/>
        </w:rPr>
        <w:t xml:space="preserve">work </w:t>
      </w:r>
      <w:r w:rsidR="0046119F" w:rsidRPr="00573C1A">
        <w:rPr>
          <w:rFonts w:eastAsia="Meiryo"/>
          <w:lang w:eastAsia="ja-JP"/>
        </w:rPr>
        <w:t>on the subjects shown in the Questionnaire for facilitating studies of WPT.</w:t>
      </w:r>
    </w:p>
    <w:p w14:paraId="337DCA78" w14:textId="77777777" w:rsidR="0046119F" w:rsidRPr="0030589A" w:rsidRDefault="0046119F" w:rsidP="0030589A">
      <w:pPr>
        <w:jc w:val="both"/>
        <w:rPr>
          <w:rFonts w:eastAsiaTheme="minorEastAsia"/>
          <w:b/>
          <w:lang w:eastAsia="ja-JP"/>
        </w:rPr>
      </w:pPr>
    </w:p>
    <w:p w14:paraId="7BCD22D3" w14:textId="77777777" w:rsidR="0030589A" w:rsidRPr="0030589A" w:rsidRDefault="0030589A" w:rsidP="00416D16">
      <w:pPr>
        <w:jc w:val="both"/>
        <w:outlineLvl w:val="0"/>
        <w:rPr>
          <w:rFonts w:eastAsiaTheme="minorEastAsia"/>
          <w:b/>
          <w:lang w:eastAsia="ja-JP"/>
        </w:rPr>
      </w:pPr>
      <w:r w:rsidRPr="0030589A">
        <w:rPr>
          <w:rFonts w:eastAsiaTheme="minorEastAsia"/>
          <w:b/>
          <w:lang w:eastAsia="ja-JP"/>
        </w:rPr>
        <w:t>References</w:t>
      </w:r>
      <w:r w:rsidRPr="0030589A">
        <w:rPr>
          <w:rFonts w:eastAsiaTheme="minorEastAsia"/>
          <w:b/>
          <w:lang w:eastAsia="ja-JP"/>
        </w:rPr>
        <w:tab/>
      </w:r>
    </w:p>
    <w:p w14:paraId="07BDF290" w14:textId="77777777" w:rsidR="0030589A" w:rsidRDefault="0030589A" w:rsidP="0030589A">
      <w:pPr>
        <w:jc w:val="both"/>
        <w:rPr>
          <w:rFonts w:eastAsiaTheme="minorEastAsia"/>
          <w:b/>
          <w:lang w:eastAsia="ja-JP"/>
        </w:rPr>
      </w:pPr>
    </w:p>
    <w:p w14:paraId="1D0F462C"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TTA, AWG-14/INP-23(Rev.1) “CJK WIRELESS POWER TRANSMISSION/TRANSFER (WPT) TECHNICAL REPORT 1” 18 March, 2013</w:t>
      </w:r>
    </w:p>
    <w:p w14:paraId="6E03C0E0"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hint="eastAsia"/>
          <w:lang w:eastAsia="ja-JP"/>
        </w:rPr>
        <w:t xml:space="preserve">ARIB, </w:t>
      </w:r>
      <w:r w:rsidRPr="00FB547F">
        <w:rPr>
          <w:rFonts w:eastAsiaTheme="minorEastAsia"/>
          <w:lang w:eastAsia="ja-JP"/>
        </w:rPr>
        <w:t>AWG-15/INP-19 “CJK WIRELESS POWER TRANSMISSION/TRANSFER (WPT) TECHNICAL REPORT 1 (FULL VERSION)” 9 August, 2013</w:t>
      </w:r>
    </w:p>
    <w:p w14:paraId="210B48BD"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ITU-R Annex 9 to Doc. 1A/105-E 14 June 2013, “TERMS OF REFERENCE (TOR) FOR A CORRESPONDENCE GROUP (CG-WPT) ON DEVELOPING CONTENT FOR POSSIBLE PRELIMINARY DRAFT NEW REPORT AND RECOMMENDATION ON WPT”</w:t>
      </w:r>
    </w:p>
    <w:p w14:paraId="48F23BC6" w14:textId="77777777" w:rsidR="00FB547F" w:rsidRPr="00C6789F" w:rsidRDefault="00FB547F" w:rsidP="0010551B">
      <w:pPr>
        <w:numPr>
          <w:ilvl w:val="0"/>
          <w:numId w:val="2"/>
        </w:numPr>
        <w:ind w:left="567" w:hanging="567"/>
        <w:rPr>
          <w:rFonts w:eastAsiaTheme="minorEastAsia"/>
          <w:lang w:val="fr-CA" w:eastAsia="ja-JP"/>
        </w:rPr>
      </w:pPr>
      <w:r w:rsidRPr="00C6789F">
        <w:rPr>
          <w:rFonts w:eastAsiaTheme="minorEastAsia"/>
          <w:lang w:val="fr-CA" w:eastAsia="ja-JP"/>
        </w:rPr>
        <w:t>ITU-R Question ITU-R 210-3/1,</w:t>
      </w:r>
    </w:p>
    <w:p w14:paraId="0FEBEEDA"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ITU-R Annex 6 to Doc. 1A/105-E 14 June 2013, “WORKING DOCUMENT TOWARDS A PRELIMINARY DRAFT NEW RECOMMENDATION ITU-R SM.[WPT]"</w:t>
      </w:r>
    </w:p>
    <w:p w14:paraId="6936E574"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ITU-R Annex 7 to Doc. 1A/105-E 14 June 2013, “WORKING DOCUMENT TOWARDS A PRELIMINARY DRAFT NEW REPORT ITU-R SM.[WPT.NON-BEAM]"</w:t>
      </w:r>
    </w:p>
    <w:p w14:paraId="7A0D7F2F"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 xml:space="preserve">ITU-R Annex 8 to Doc. 1A/105-E 14 June 2013, “WORKING DOCUMENT TOWARDS A PRELIMINARY DRAFT NEW REPORT ITU-R SM. [WPT.BEAM] " </w:t>
      </w:r>
    </w:p>
    <w:p w14:paraId="72D52B6D"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AWG-15/INP-[07], WP 1A “REPLY LIAISON STATEMENT TO APT   STUDY ON QUESTION ITU-R 210-3/1 "WIRELESS POWER TRANSMISSION"” August, 2013</w:t>
      </w:r>
    </w:p>
    <w:p w14:paraId="76EFF073"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hint="eastAsia"/>
          <w:lang w:eastAsia="ja-JP"/>
        </w:rPr>
        <w:t xml:space="preserve">AWG-15/TMP-52, </w:t>
      </w:r>
      <w:r w:rsidRPr="00FB547F">
        <w:rPr>
          <w:rFonts w:eastAsiaTheme="minorEastAsia"/>
          <w:lang w:eastAsia="ja-JP"/>
        </w:rPr>
        <w:t>Task Group on Wireless Power Transmission</w:t>
      </w:r>
      <w:r w:rsidR="002D2BBA">
        <w:rPr>
          <w:rFonts w:eastAsiaTheme="minorEastAsia"/>
          <w:lang w:eastAsia="ja-JP"/>
        </w:rPr>
        <w:t xml:space="preserve"> </w:t>
      </w:r>
      <w:r w:rsidRPr="00FB547F">
        <w:rPr>
          <w:rFonts w:eastAsiaTheme="minorEastAsia"/>
          <w:lang w:eastAsia="ja-JP"/>
        </w:rPr>
        <w:t>“WORK PLAN FOR APT REPORT ON“WIRELESS POWER TRANSMISSION (WPT)”FOR CONTRIBUTION TO ITU-R STUDIES ON QUESTION ITU-R 210-3/1”August</w:t>
      </w:r>
      <w:r w:rsidRPr="00FB547F">
        <w:rPr>
          <w:rFonts w:eastAsiaTheme="minorEastAsia" w:hint="eastAsia"/>
          <w:lang w:eastAsia="ja-JP"/>
        </w:rPr>
        <w:t xml:space="preserve">, 2013 </w:t>
      </w:r>
    </w:p>
    <w:p w14:paraId="6DE875B8" w14:textId="77777777" w:rsidR="00C75F02" w:rsidRDefault="00FB547F" w:rsidP="0010551B">
      <w:pPr>
        <w:numPr>
          <w:ilvl w:val="0"/>
          <w:numId w:val="2"/>
        </w:numPr>
        <w:ind w:left="567" w:hanging="567"/>
        <w:rPr>
          <w:rFonts w:eastAsiaTheme="minorEastAsia"/>
          <w:lang w:eastAsia="ja-JP"/>
        </w:rPr>
      </w:pPr>
      <w:r w:rsidRPr="00FB547F">
        <w:rPr>
          <w:rFonts w:eastAsiaTheme="minorEastAsia"/>
          <w:lang w:eastAsia="ja-JP"/>
        </w:rPr>
        <w:lastRenderedPageBreak/>
        <w:t>AWG-15/TMP-</w:t>
      </w:r>
      <w:r w:rsidRPr="00FB547F">
        <w:rPr>
          <w:rFonts w:eastAsiaTheme="minorEastAsia" w:hint="eastAsia"/>
          <w:lang w:eastAsia="ja-JP"/>
        </w:rPr>
        <w:t>06 REV2</w:t>
      </w:r>
      <w:r w:rsidRPr="00FB547F">
        <w:rPr>
          <w:rFonts w:eastAsiaTheme="minorEastAsia"/>
          <w:lang w:eastAsia="ja-JP"/>
        </w:rPr>
        <w:t xml:space="preserve">, Task Group on Wireless Power Transmission “PRELIMINARY DRAFT APT SURVEY REPORT ON “WIRELESS POWER TRANSMISSIOIN (WPT)”” August, 2013 </w:t>
      </w:r>
    </w:p>
    <w:p w14:paraId="09F8FD1F" w14:textId="77777777" w:rsidR="00FB547F" w:rsidRPr="00C75F02" w:rsidRDefault="00FB547F" w:rsidP="0010551B">
      <w:pPr>
        <w:numPr>
          <w:ilvl w:val="0"/>
          <w:numId w:val="2"/>
        </w:numPr>
        <w:ind w:left="567" w:hanging="567"/>
        <w:rPr>
          <w:rFonts w:eastAsiaTheme="minorEastAsia"/>
          <w:lang w:eastAsia="ja-JP"/>
        </w:rPr>
      </w:pPr>
      <w:r w:rsidRPr="00C75F02">
        <w:rPr>
          <w:rFonts w:eastAsiaTheme="minorEastAsia"/>
          <w:lang w:eastAsia="ja-JP"/>
        </w:rPr>
        <w:t>BWF “GUIDELINES FOR THE USE OF WIRELESS POWER TRANSMISSION TECHNOLOGIES Edition 2.0” in April 2013.</w:t>
      </w:r>
      <w:hyperlink r:id="rId22" w:history="1">
        <w:r w:rsidR="00C75F02" w:rsidRPr="00C75F02">
          <w:rPr>
            <w:rStyle w:val="Hyperlink"/>
            <w:rFonts w:eastAsiaTheme="minorEastAsia"/>
            <w:lang w:eastAsia="ja-JP"/>
          </w:rPr>
          <w:t>http://bwf-yrp.net/english/update/docs/guidelines.pdf</w:t>
        </w:r>
      </w:hyperlink>
    </w:p>
    <w:p w14:paraId="301349AE" w14:textId="77777777" w:rsidR="00FB547F" w:rsidRPr="002D2BBA" w:rsidRDefault="00267AC2" w:rsidP="0010551B">
      <w:pPr>
        <w:numPr>
          <w:ilvl w:val="0"/>
          <w:numId w:val="2"/>
        </w:numPr>
        <w:ind w:left="567" w:hanging="567"/>
        <w:rPr>
          <w:rFonts w:eastAsiaTheme="minorEastAsia"/>
          <w:lang w:eastAsia="ja-JP"/>
        </w:rPr>
      </w:pPr>
      <w:r w:rsidRPr="002D2BBA">
        <w:rPr>
          <w:rFonts w:eastAsia="Malgun Gothic"/>
          <w:lang w:eastAsia="ko-KR"/>
        </w:rPr>
        <w:t>Republic of</w:t>
      </w:r>
      <w:r w:rsidRPr="002D2BBA">
        <w:rPr>
          <w:rFonts w:eastAsia="Malgun Gothic" w:hint="eastAsia"/>
          <w:lang w:eastAsia="ko-KR"/>
        </w:rPr>
        <w:t xml:space="preserve"> </w:t>
      </w:r>
      <w:r w:rsidR="00FB547F" w:rsidRPr="002D2BBA">
        <w:rPr>
          <w:rFonts w:eastAsiaTheme="minorEastAsia" w:hint="eastAsia"/>
          <w:lang w:eastAsia="ja-JP"/>
        </w:rPr>
        <w:t xml:space="preserve">Korea, </w:t>
      </w:r>
      <w:r w:rsidR="00FB547F" w:rsidRPr="002D2BBA">
        <w:rPr>
          <w:rFonts w:eastAsiaTheme="minorEastAsia"/>
          <w:lang w:eastAsia="ja-JP"/>
        </w:rPr>
        <w:t>AWG-14/INP-68“RESPONSE TO APT QUESTIONNAIRE ON WIRELESS POWER TRANSMISSION” 18 March, 2013</w:t>
      </w:r>
    </w:p>
    <w:p w14:paraId="6EFE739F" w14:textId="77777777" w:rsidR="00C74AD2" w:rsidRPr="002D2BBA" w:rsidRDefault="00C74AD2" w:rsidP="00C74AD2">
      <w:pPr>
        <w:numPr>
          <w:ilvl w:val="0"/>
          <w:numId w:val="2"/>
        </w:numPr>
        <w:ind w:left="567" w:hanging="567"/>
        <w:rPr>
          <w:rFonts w:eastAsia="SimSun"/>
          <w:lang w:eastAsia="ja-JP"/>
        </w:rPr>
      </w:pPr>
      <w:r w:rsidRPr="002D2BBA">
        <w:rPr>
          <w:lang w:eastAsia="ko-KR"/>
        </w:rPr>
        <w:t>Republic of Korea, AWG-16/INP-98 “MODIFICATION TO WORKING DOCUMENT TOWARDS A PRELIMINARY DRAFT APT SURVEY REPORT ON “WIRELESS POWER TRANSMISSION (WPT)” 11 March 2014</w:t>
      </w:r>
    </w:p>
    <w:p w14:paraId="32A68BAE" w14:textId="77777777" w:rsidR="003275A2" w:rsidRPr="00E25A08" w:rsidRDefault="003275A2" w:rsidP="003275A2">
      <w:pPr>
        <w:numPr>
          <w:ilvl w:val="0"/>
          <w:numId w:val="2"/>
        </w:numPr>
        <w:ind w:left="567" w:hanging="567"/>
        <w:rPr>
          <w:rFonts w:eastAsiaTheme="minorEastAsia"/>
          <w:lang w:eastAsia="ja-JP"/>
        </w:rPr>
      </w:pPr>
      <w:r w:rsidRPr="00E25A08">
        <w:rPr>
          <w:rFonts w:eastAsiaTheme="minorEastAsia"/>
          <w:lang w:eastAsia="ja-JP"/>
        </w:rPr>
        <w:t xml:space="preserve">TIS 2237-2548, “Industrial, scientific and medical (ISM) radio frequency equipment : electromagnetic disturbance limits”, 2005 </w:t>
      </w:r>
    </w:p>
    <w:p w14:paraId="3A4961DC" w14:textId="77777777" w:rsidR="003275A2" w:rsidRPr="00E25A08" w:rsidRDefault="003275A2" w:rsidP="003275A2">
      <w:pPr>
        <w:numPr>
          <w:ilvl w:val="0"/>
          <w:numId w:val="2"/>
        </w:numPr>
        <w:ind w:left="567" w:hanging="567"/>
        <w:rPr>
          <w:rFonts w:eastAsiaTheme="minorEastAsia"/>
          <w:lang w:eastAsia="ja-JP"/>
        </w:rPr>
      </w:pPr>
      <w:r w:rsidRPr="00E25A08">
        <w:rPr>
          <w:rFonts w:eastAsiaTheme="minorEastAsia"/>
          <w:lang w:eastAsia="ja-JP"/>
        </w:rPr>
        <w:t>NBTC Regulation, “Radio communication equipment with license exemption”, 2009 (In Thai)</w:t>
      </w:r>
    </w:p>
    <w:p w14:paraId="2C3C11FC" w14:textId="77777777" w:rsidR="00FB547F" w:rsidRPr="00FB547F" w:rsidRDefault="00FD626C" w:rsidP="0010551B">
      <w:pPr>
        <w:numPr>
          <w:ilvl w:val="0"/>
          <w:numId w:val="2"/>
        </w:numPr>
        <w:ind w:left="567" w:hanging="567"/>
        <w:rPr>
          <w:rFonts w:eastAsiaTheme="minorEastAsia"/>
          <w:lang w:eastAsia="ja-JP"/>
        </w:rPr>
      </w:pPr>
      <w:hyperlink r:id="rId23" w:history="1">
        <w:r w:rsidR="00FB547F" w:rsidRPr="00FB547F">
          <w:rPr>
            <w:rStyle w:val="Hyperlink"/>
            <w:rFonts w:eastAsiaTheme="minorEastAsia"/>
            <w:lang w:eastAsia="ja-JP"/>
          </w:rPr>
          <w:t>http://www.wirelesspowerconsortium.com/</w:t>
        </w:r>
      </w:hyperlink>
    </w:p>
    <w:p w14:paraId="178ABAF4"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M. Hunsicker “Taking Wireless Power Mainstream –How to meet consumer needs-“ Wireless Power World 2012, Shanghai, September 2012</w:t>
      </w:r>
    </w:p>
    <w:p w14:paraId="4032E447"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 xml:space="preserve">SAE International J2954 Wireless Charging Task Force </w:t>
      </w:r>
      <w:hyperlink r:id="rId24" w:history="1">
        <w:r w:rsidRPr="00FB547F">
          <w:rPr>
            <w:rStyle w:val="Hyperlink"/>
            <w:rFonts w:eastAsiaTheme="minorEastAsia"/>
            <w:lang w:eastAsia="ja-JP"/>
          </w:rPr>
          <w:t>http://www.sae.org/works/committeeHome.do?comtID=TEVHYB10</w:t>
        </w:r>
      </w:hyperlink>
    </w:p>
    <w:p w14:paraId="7B6C5620" w14:textId="77777777" w:rsidR="00FB547F" w:rsidRPr="00FB547F" w:rsidRDefault="00FD626C" w:rsidP="0010551B">
      <w:pPr>
        <w:numPr>
          <w:ilvl w:val="0"/>
          <w:numId w:val="2"/>
        </w:numPr>
        <w:ind w:left="567" w:hanging="567"/>
        <w:rPr>
          <w:rFonts w:eastAsiaTheme="minorEastAsia"/>
          <w:lang w:eastAsia="ja-JP"/>
        </w:rPr>
      </w:pPr>
      <w:hyperlink r:id="rId25" w:history="1">
        <w:r w:rsidR="00FB547F" w:rsidRPr="00FB547F">
          <w:rPr>
            <w:rStyle w:val="Hyperlink"/>
            <w:rFonts w:eastAsiaTheme="minorEastAsia"/>
            <w:lang w:eastAsia="ja-JP"/>
          </w:rPr>
          <w:t>http://www.qualcommhalo.com/</w:t>
        </w:r>
      </w:hyperlink>
    </w:p>
    <w:p w14:paraId="0630FDC5" w14:textId="77777777" w:rsidR="00FB547F" w:rsidRPr="00FB547F" w:rsidRDefault="00FD626C" w:rsidP="0010551B">
      <w:pPr>
        <w:numPr>
          <w:ilvl w:val="0"/>
          <w:numId w:val="2"/>
        </w:numPr>
        <w:ind w:left="567" w:hanging="567"/>
        <w:rPr>
          <w:rFonts w:eastAsiaTheme="minorEastAsia"/>
          <w:lang w:eastAsia="ja-JP"/>
        </w:rPr>
      </w:pPr>
      <w:hyperlink r:id="rId26" w:history="1">
        <w:r w:rsidR="00FB547F" w:rsidRPr="00FB547F">
          <w:rPr>
            <w:rStyle w:val="Hyperlink"/>
            <w:rFonts w:eastAsiaTheme="minorEastAsia"/>
            <w:lang w:eastAsia="ja-JP"/>
          </w:rPr>
          <w:t>http://www.mit.edu/~soljacic/wireless_power.h</w:t>
        </w:r>
      </w:hyperlink>
      <w:r w:rsidR="00FB547F" w:rsidRPr="00FB547F">
        <w:rPr>
          <w:rFonts w:eastAsiaTheme="minorEastAsia"/>
          <w:lang w:eastAsia="ja-JP"/>
        </w:rPr>
        <w:t>tml</w:t>
      </w:r>
    </w:p>
    <w:p w14:paraId="208410A9" w14:textId="77777777" w:rsidR="00385A40" w:rsidRDefault="00FD626C" w:rsidP="0010551B">
      <w:pPr>
        <w:numPr>
          <w:ilvl w:val="0"/>
          <w:numId w:val="2"/>
        </w:numPr>
        <w:ind w:left="567" w:hanging="567"/>
        <w:rPr>
          <w:rFonts w:eastAsiaTheme="minorEastAsia"/>
          <w:lang w:eastAsia="ja-JP"/>
        </w:rPr>
      </w:pPr>
      <w:hyperlink r:id="rId27" w:history="1">
        <w:r w:rsidR="00385A40" w:rsidRPr="007C2C78">
          <w:rPr>
            <w:rStyle w:val="Hyperlink"/>
            <w:rFonts w:eastAsiaTheme="minorEastAsia"/>
            <w:lang w:eastAsia="ja-JP"/>
          </w:rPr>
          <w:t>http://www.rezence.com/</w:t>
        </w:r>
      </w:hyperlink>
    </w:p>
    <w:p w14:paraId="057FEFAD" w14:textId="77777777" w:rsidR="00385A40" w:rsidRPr="00385A40" w:rsidRDefault="00385A40" w:rsidP="0010551B">
      <w:pPr>
        <w:numPr>
          <w:ilvl w:val="0"/>
          <w:numId w:val="2"/>
        </w:numPr>
        <w:ind w:left="567" w:hanging="567"/>
        <w:rPr>
          <w:rFonts w:eastAsiaTheme="minorEastAsia"/>
          <w:lang w:eastAsia="ja-JP"/>
        </w:rPr>
      </w:pPr>
      <w:r w:rsidRPr="00385A40">
        <w:rPr>
          <w:rFonts w:eastAsiaTheme="minorEastAsia" w:hint="eastAsia"/>
          <w:lang w:eastAsia="ja-JP"/>
        </w:rPr>
        <w:t xml:space="preserve">ARIB, AWG-16/INP-xx, Draft Report of </w:t>
      </w:r>
      <w:r w:rsidRPr="00385A40">
        <w:rPr>
          <w:rFonts w:eastAsiaTheme="minorEastAsia"/>
          <w:lang w:eastAsia="ja-JP"/>
        </w:rPr>
        <w:t>“Wireless Power Transfer/Transmission (WPT)</w:t>
      </w:r>
    </w:p>
    <w:p w14:paraId="181A6FE1" w14:textId="77777777" w:rsidR="00FB547F" w:rsidRDefault="00385A40" w:rsidP="00944693">
      <w:pPr>
        <w:ind w:left="567"/>
        <w:rPr>
          <w:rFonts w:eastAsiaTheme="minorEastAsia"/>
          <w:lang w:eastAsia="ja-JP"/>
        </w:rPr>
      </w:pPr>
      <w:r w:rsidRPr="00385A40">
        <w:rPr>
          <w:rFonts w:eastAsiaTheme="minorEastAsia"/>
          <w:lang w:eastAsia="ja-JP"/>
        </w:rPr>
        <w:t>Technical Report 2</w:t>
      </w:r>
      <w:r>
        <w:rPr>
          <w:rFonts w:eastAsiaTheme="minorEastAsia"/>
          <w:lang w:eastAsia="ja-JP"/>
        </w:rPr>
        <w:t>”</w:t>
      </w:r>
      <w:r>
        <w:rPr>
          <w:rFonts w:eastAsiaTheme="minorEastAsia" w:hint="eastAsia"/>
          <w:lang w:eastAsia="ja-JP"/>
        </w:rPr>
        <w:t>,</w:t>
      </w:r>
      <w:r w:rsidRPr="00385A40">
        <w:rPr>
          <w:rFonts w:eastAsiaTheme="minorEastAsia"/>
          <w:lang w:eastAsia="ja-JP"/>
        </w:rPr>
        <w:t xml:space="preserve"> CJK </w:t>
      </w:r>
      <w:r>
        <w:rPr>
          <w:rFonts w:eastAsiaTheme="minorEastAsia" w:hint="eastAsia"/>
          <w:lang w:eastAsia="ja-JP"/>
        </w:rPr>
        <w:t xml:space="preserve">WPT-WG of the CJK </w:t>
      </w:r>
      <w:r w:rsidRPr="00385A40">
        <w:rPr>
          <w:rFonts w:eastAsiaTheme="minorEastAsia" w:hint="eastAsia"/>
          <w:lang w:eastAsia="ja-JP"/>
        </w:rPr>
        <w:t>IT Standards Meetin</w:t>
      </w:r>
      <w:r>
        <w:rPr>
          <w:rFonts w:eastAsiaTheme="minorEastAsia" w:hint="eastAsia"/>
          <w:lang w:eastAsia="ja-JP"/>
        </w:rPr>
        <w:t>g</w:t>
      </w:r>
    </w:p>
    <w:p w14:paraId="4942CEC6" w14:textId="77777777" w:rsidR="00454C40" w:rsidRDefault="00454C40">
      <w:pPr>
        <w:rPr>
          <w:rFonts w:eastAsiaTheme="minorEastAsia"/>
          <w:lang w:eastAsia="ja-JP"/>
        </w:rPr>
      </w:pPr>
      <w:r>
        <w:rPr>
          <w:rFonts w:eastAsiaTheme="minorEastAsia"/>
          <w:lang w:eastAsia="ja-JP"/>
        </w:rPr>
        <w:br w:type="page"/>
      </w:r>
    </w:p>
    <w:p w14:paraId="23035913" w14:textId="77777777" w:rsidR="00385A40" w:rsidRDefault="00385A40" w:rsidP="00944693">
      <w:pPr>
        <w:rPr>
          <w:rFonts w:eastAsiaTheme="minorEastAsia"/>
          <w:lang w:eastAsia="ja-JP"/>
        </w:rPr>
      </w:pPr>
    </w:p>
    <w:p w14:paraId="527CEAE5" w14:textId="77777777" w:rsidR="00385A40" w:rsidRPr="00385A40" w:rsidRDefault="00385A40" w:rsidP="00944693">
      <w:pPr>
        <w:rPr>
          <w:rFonts w:eastAsiaTheme="minorEastAsia"/>
          <w:lang w:eastAsia="ja-JP"/>
        </w:rPr>
      </w:pPr>
    </w:p>
    <w:p w14:paraId="1D4C277D" w14:textId="77777777" w:rsidR="0030589A" w:rsidRDefault="0030589A" w:rsidP="00416D16">
      <w:pPr>
        <w:jc w:val="both"/>
        <w:outlineLvl w:val="0"/>
        <w:rPr>
          <w:rFonts w:eastAsiaTheme="minorEastAsia"/>
          <w:b/>
          <w:lang w:eastAsia="ja-JP"/>
        </w:rPr>
      </w:pPr>
      <w:r w:rsidRPr="0030589A">
        <w:rPr>
          <w:rFonts w:eastAsiaTheme="minorEastAsia"/>
          <w:b/>
          <w:lang w:eastAsia="ja-JP"/>
        </w:rPr>
        <w:t>Appendix</w:t>
      </w:r>
    </w:p>
    <w:p w14:paraId="0D93A727" w14:textId="77777777" w:rsidR="006B75BB" w:rsidRPr="0030589A" w:rsidRDefault="006B75BB" w:rsidP="0030589A">
      <w:pPr>
        <w:jc w:val="both"/>
        <w:rPr>
          <w:rFonts w:eastAsiaTheme="minorEastAsia"/>
          <w:b/>
          <w:lang w:eastAsia="ja-JP"/>
        </w:rPr>
      </w:pPr>
    </w:p>
    <w:p w14:paraId="7480343E" w14:textId="77777777" w:rsidR="0030589A" w:rsidRDefault="0030589A" w:rsidP="00416D16">
      <w:pPr>
        <w:jc w:val="both"/>
        <w:outlineLvl w:val="0"/>
        <w:rPr>
          <w:rFonts w:eastAsiaTheme="minorEastAsia"/>
          <w:b/>
          <w:lang w:eastAsia="ja-JP"/>
        </w:rPr>
      </w:pPr>
      <w:r w:rsidRPr="0030589A">
        <w:rPr>
          <w:rFonts w:eastAsiaTheme="minorEastAsia"/>
          <w:b/>
          <w:lang w:eastAsia="ja-JP"/>
        </w:rPr>
        <w:t>A1.  Use case considerations</w:t>
      </w:r>
      <w:r w:rsidRPr="0030589A">
        <w:rPr>
          <w:rFonts w:eastAsiaTheme="minorEastAsia"/>
          <w:b/>
          <w:lang w:eastAsia="ja-JP"/>
        </w:rPr>
        <w:tab/>
      </w:r>
    </w:p>
    <w:p w14:paraId="75612DC0" w14:textId="77777777" w:rsidR="006B75BB" w:rsidRPr="0030589A" w:rsidRDefault="006B75BB" w:rsidP="0030589A">
      <w:pPr>
        <w:jc w:val="both"/>
        <w:rPr>
          <w:rFonts w:eastAsiaTheme="minorEastAsia"/>
          <w:b/>
          <w:lang w:eastAsia="ja-JP"/>
        </w:rPr>
      </w:pPr>
    </w:p>
    <w:p w14:paraId="2C250913" w14:textId="77777777" w:rsidR="000337EC" w:rsidRDefault="000337EC" w:rsidP="00416D16">
      <w:pPr>
        <w:jc w:val="both"/>
        <w:outlineLvl w:val="0"/>
        <w:rPr>
          <w:rFonts w:eastAsiaTheme="minorEastAsia"/>
          <w:b/>
          <w:bCs/>
          <w:lang w:eastAsia="ja-JP"/>
        </w:rPr>
      </w:pPr>
      <w:bookmarkStart w:id="5" w:name="_Toc380618501"/>
      <w:r w:rsidRPr="000337EC">
        <w:rPr>
          <w:rFonts w:eastAsiaTheme="minorEastAsia" w:hint="eastAsia"/>
          <w:b/>
          <w:bCs/>
          <w:lang w:eastAsia="ja-JP"/>
        </w:rPr>
        <w:t>A1.1 Loosely C</w:t>
      </w:r>
      <w:r w:rsidRPr="000337EC">
        <w:rPr>
          <w:rFonts w:eastAsiaTheme="minorEastAsia"/>
          <w:b/>
          <w:bCs/>
          <w:lang w:eastAsia="ja-JP"/>
        </w:rPr>
        <w:t>o</w:t>
      </w:r>
      <w:r w:rsidRPr="000337EC">
        <w:rPr>
          <w:rFonts w:eastAsiaTheme="minorEastAsia" w:hint="eastAsia"/>
          <w:b/>
          <w:bCs/>
          <w:lang w:eastAsia="ja-JP"/>
        </w:rPr>
        <w:t>upled WPT for mobile and portable devices</w:t>
      </w:r>
      <w:bookmarkEnd w:id="5"/>
    </w:p>
    <w:p w14:paraId="23D9EE27" w14:textId="77777777" w:rsidR="006B75BB" w:rsidRPr="006B75BB" w:rsidRDefault="006B75BB" w:rsidP="000337EC">
      <w:pPr>
        <w:jc w:val="both"/>
        <w:rPr>
          <w:rFonts w:eastAsiaTheme="minorEastAsia"/>
          <w:bCs/>
          <w:lang w:eastAsia="ja-JP"/>
        </w:rPr>
      </w:pPr>
    </w:p>
    <w:p w14:paraId="7A92163F" w14:textId="77777777" w:rsidR="000337EC" w:rsidRDefault="000337EC" w:rsidP="000337EC">
      <w:pPr>
        <w:jc w:val="both"/>
        <w:rPr>
          <w:rFonts w:eastAsiaTheme="minorEastAsia"/>
          <w:lang w:eastAsia="ja-JP"/>
        </w:rPr>
      </w:pPr>
      <w:r w:rsidRPr="006B75BB">
        <w:rPr>
          <w:rFonts w:eastAsiaTheme="minorEastAsia"/>
          <w:lang w:eastAsia="ja-JP"/>
        </w:rPr>
        <w:t xml:space="preserve">By using the feature of </w:t>
      </w:r>
      <w:r w:rsidRPr="006B75BB">
        <w:rPr>
          <w:rFonts w:eastAsiaTheme="minorEastAsia" w:hint="eastAsia"/>
          <w:lang w:eastAsia="ja-JP"/>
        </w:rPr>
        <w:t>Loosely Coupled WPT</w:t>
      </w:r>
      <w:r w:rsidRPr="006B75BB">
        <w:rPr>
          <w:rFonts w:eastAsiaTheme="minorEastAsia"/>
          <w:lang w:eastAsia="ja-JP"/>
        </w:rPr>
        <w:t xml:space="preserve"> technology, a broad range of applications of </w:t>
      </w:r>
      <w:r w:rsidRPr="006B75BB">
        <w:rPr>
          <w:rFonts w:eastAsiaTheme="minorEastAsia" w:hint="eastAsia"/>
          <w:lang w:eastAsia="ja-JP"/>
        </w:rPr>
        <w:t>WPT</w:t>
      </w:r>
      <w:r w:rsidRPr="006B75BB">
        <w:rPr>
          <w:rFonts w:eastAsiaTheme="minorEastAsia"/>
          <w:lang w:eastAsia="ja-JP"/>
        </w:rPr>
        <w:t xml:space="preserve"> to </w:t>
      </w:r>
      <w:r w:rsidRPr="006B75BB">
        <w:rPr>
          <w:rFonts w:eastAsiaTheme="minorEastAsia" w:hint="eastAsia"/>
          <w:lang w:eastAsia="ja-JP"/>
        </w:rPr>
        <w:t xml:space="preserve">potable and </w:t>
      </w:r>
      <w:r w:rsidRPr="006B75BB">
        <w:rPr>
          <w:rFonts w:eastAsiaTheme="minorEastAsia"/>
          <w:lang w:eastAsia="ja-JP"/>
        </w:rPr>
        <w:t>mobile device</w:t>
      </w:r>
      <w:r w:rsidRPr="006B75BB">
        <w:rPr>
          <w:rFonts w:eastAsiaTheme="minorEastAsia" w:hint="eastAsia"/>
          <w:lang w:eastAsia="ja-JP"/>
        </w:rPr>
        <w:t>s</w:t>
      </w:r>
      <w:r w:rsidRPr="006B75BB">
        <w:rPr>
          <w:rFonts w:eastAsiaTheme="minorEastAsia"/>
          <w:lang w:eastAsia="ja-JP"/>
        </w:rPr>
        <w:t xml:space="preserve"> are expected.</w:t>
      </w:r>
      <w:r w:rsidRPr="006B75BB">
        <w:rPr>
          <w:rFonts w:eastAsiaTheme="minorEastAsia"/>
          <w:lang w:eastAsia="ja-JP"/>
        </w:rPr>
        <w:t xml:space="preserve">　</w:t>
      </w:r>
      <w:r w:rsidRPr="006B75BB">
        <w:rPr>
          <w:rFonts w:eastAsiaTheme="minorEastAsia"/>
          <w:lang w:eastAsia="ja-JP"/>
        </w:rPr>
        <w:t>For example, by burying the transmission coils in the tray on the fixture and furniture, the console in the car, and the conference table, etc., the mobile device put on a free position on these places can be charged wirelessly</w:t>
      </w:r>
      <w:r w:rsidRPr="006B75BB">
        <w:rPr>
          <w:rFonts w:eastAsiaTheme="minorEastAsia" w:hint="eastAsia"/>
          <w:lang w:eastAsia="ja-JP"/>
        </w:rPr>
        <w:t xml:space="preserve"> (Figure A1.1-1)</w:t>
      </w:r>
      <w:r w:rsidRPr="006B75BB">
        <w:rPr>
          <w:rFonts w:eastAsiaTheme="minorEastAsia"/>
          <w:lang w:eastAsia="ja-JP"/>
        </w:rPr>
        <w:t xml:space="preserve">. Simultaneous power transmission to multiple mobile devices </w:t>
      </w:r>
      <w:r w:rsidRPr="006B75BB">
        <w:rPr>
          <w:rFonts w:eastAsiaTheme="minorEastAsia" w:hint="eastAsia"/>
          <w:lang w:eastAsia="ja-JP"/>
        </w:rPr>
        <w:t xml:space="preserve">and multiple types of devices </w:t>
      </w:r>
      <w:r w:rsidRPr="006B75BB">
        <w:rPr>
          <w:rFonts w:eastAsiaTheme="minorEastAsia"/>
          <w:lang w:eastAsia="ja-JP"/>
        </w:rPr>
        <w:t>at a distance from the transmitter is expected</w:t>
      </w:r>
      <w:r w:rsidRPr="006B75BB">
        <w:rPr>
          <w:rFonts w:eastAsiaTheme="minorEastAsia" w:hint="eastAsia"/>
          <w:lang w:eastAsia="ja-JP"/>
        </w:rPr>
        <w:t xml:space="preserve"> (Figure A1.1-2)</w:t>
      </w:r>
      <w:r w:rsidRPr="006B75BB">
        <w:rPr>
          <w:rFonts w:eastAsiaTheme="minorEastAsia"/>
          <w:lang w:eastAsia="ja-JP"/>
        </w:rPr>
        <w:t xml:space="preserve">. </w:t>
      </w:r>
    </w:p>
    <w:p w14:paraId="516C650C" w14:textId="77777777" w:rsidR="006B75BB" w:rsidRPr="006B75BB" w:rsidRDefault="006B75BB" w:rsidP="000337EC">
      <w:pPr>
        <w:jc w:val="both"/>
        <w:rPr>
          <w:rFonts w:eastAsiaTheme="minorEastAsia"/>
          <w:lang w:eastAsia="ja-JP"/>
        </w:rPr>
      </w:pPr>
    </w:p>
    <w:p w14:paraId="466D686F" w14:textId="77777777" w:rsidR="000337EC" w:rsidRPr="000337EC" w:rsidRDefault="000337EC" w:rsidP="000337EC">
      <w:pPr>
        <w:jc w:val="both"/>
        <w:rPr>
          <w:rFonts w:eastAsiaTheme="minorEastAsia"/>
          <w:b/>
          <w:lang w:eastAsia="ja-JP"/>
        </w:rPr>
      </w:pPr>
      <w:r w:rsidRPr="000337EC">
        <w:rPr>
          <w:rFonts w:eastAsiaTheme="minorEastAsia"/>
          <w:b/>
          <w:noProof/>
        </w:rPr>
        <w:drawing>
          <wp:inline distT="0" distB="0" distL="0" distR="0" wp14:anchorId="53CDB3D8" wp14:editId="157955CA">
            <wp:extent cx="5612130" cy="120432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1204322"/>
                    </a:xfrm>
                    <a:prstGeom prst="rect">
                      <a:avLst/>
                    </a:prstGeom>
                    <a:noFill/>
                    <a:ln>
                      <a:noFill/>
                    </a:ln>
                  </pic:spPr>
                </pic:pic>
              </a:graphicData>
            </a:graphic>
          </wp:inline>
        </w:drawing>
      </w:r>
    </w:p>
    <w:p w14:paraId="6E4C3374" w14:textId="77777777" w:rsidR="000337EC" w:rsidRDefault="000337EC" w:rsidP="006B75BB">
      <w:pPr>
        <w:jc w:val="center"/>
        <w:rPr>
          <w:rFonts w:eastAsiaTheme="minorEastAsia"/>
          <w:lang w:val="en-GB" w:eastAsia="ja-JP"/>
        </w:rPr>
      </w:pPr>
      <w:r w:rsidRPr="006B75BB">
        <w:rPr>
          <w:rFonts w:eastAsiaTheme="minorEastAsia" w:hint="eastAsia"/>
          <w:lang w:val="en-GB" w:eastAsia="ja-JP"/>
        </w:rPr>
        <w:t xml:space="preserve">Figure A1.1-1  Flexible-positioning WPT use cases using Loosely Coupled WPT for portable and mobile devices on furniture, car-console, </w:t>
      </w:r>
      <w:r w:rsidRPr="006B75BB">
        <w:rPr>
          <w:rFonts w:eastAsiaTheme="minorEastAsia"/>
          <w:lang w:val="en-GB" w:eastAsia="ja-JP"/>
        </w:rPr>
        <w:t>and conference</w:t>
      </w:r>
      <w:r w:rsidRPr="006B75BB">
        <w:rPr>
          <w:rFonts w:eastAsiaTheme="minorEastAsia" w:hint="eastAsia"/>
          <w:lang w:val="en-GB" w:eastAsia="ja-JP"/>
        </w:rPr>
        <w:t xml:space="preserve"> table [</w:t>
      </w:r>
      <w:r w:rsidR="00513066" w:rsidRPr="006B75BB">
        <w:rPr>
          <w:rFonts w:eastAsiaTheme="minorEastAsia" w:hint="eastAsia"/>
          <w:lang w:val="en-GB" w:eastAsia="ja-JP"/>
        </w:rPr>
        <w:t>1</w:t>
      </w:r>
      <w:r w:rsidR="00513066">
        <w:rPr>
          <w:rFonts w:eastAsiaTheme="minorEastAsia"/>
          <w:lang w:val="en-GB" w:eastAsia="ja-JP"/>
        </w:rPr>
        <w:t>6</w:t>
      </w:r>
      <w:r w:rsidRPr="006B75BB">
        <w:rPr>
          <w:rFonts w:eastAsiaTheme="minorEastAsia" w:hint="eastAsia"/>
          <w:lang w:val="en-GB" w:eastAsia="ja-JP"/>
        </w:rPr>
        <w:t>]</w:t>
      </w:r>
    </w:p>
    <w:p w14:paraId="7C5ECDC4" w14:textId="77777777" w:rsidR="006B75BB" w:rsidRPr="006B75BB" w:rsidRDefault="006B75BB" w:rsidP="006B75BB">
      <w:pPr>
        <w:jc w:val="center"/>
        <w:rPr>
          <w:rFonts w:eastAsiaTheme="minorEastAsia"/>
          <w:lang w:val="en-GB" w:eastAsia="ja-JP"/>
        </w:rPr>
      </w:pPr>
    </w:p>
    <w:p w14:paraId="5C08D64E" w14:textId="77777777" w:rsidR="000337EC" w:rsidRPr="000337EC" w:rsidRDefault="000337EC" w:rsidP="000337EC">
      <w:pPr>
        <w:jc w:val="both"/>
        <w:rPr>
          <w:rFonts w:eastAsiaTheme="minorEastAsia"/>
          <w:b/>
          <w:lang w:val="en-GB" w:eastAsia="ja-JP"/>
        </w:rPr>
      </w:pPr>
    </w:p>
    <w:p w14:paraId="5A126326" w14:textId="77777777" w:rsidR="000337EC" w:rsidRPr="000337EC" w:rsidRDefault="000337EC" w:rsidP="00B01041">
      <w:pPr>
        <w:jc w:val="center"/>
        <w:rPr>
          <w:rFonts w:eastAsiaTheme="minorEastAsia"/>
          <w:b/>
          <w:lang w:val="en-GB" w:eastAsia="ja-JP"/>
        </w:rPr>
      </w:pPr>
      <w:r w:rsidRPr="000337EC">
        <w:rPr>
          <w:rFonts w:eastAsiaTheme="minorEastAsia"/>
          <w:b/>
          <w:noProof/>
        </w:rPr>
        <w:drawing>
          <wp:inline distT="0" distB="0" distL="0" distR="0" wp14:anchorId="6ADCE492" wp14:editId="3739AC1A">
            <wp:extent cx="3915052" cy="29017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4833" cy="2901615"/>
                    </a:xfrm>
                    <a:prstGeom prst="rect">
                      <a:avLst/>
                    </a:prstGeom>
                    <a:noFill/>
                    <a:ln>
                      <a:noFill/>
                    </a:ln>
                  </pic:spPr>
                </pic:pic>
              </a:graphicData>
            </a:graphic>
          </wp:inline>
        </w:drawing>
      </w:r>
    </w:p>
    <w:p w14:paraId="0E728977" w14:textId="77777777" w:rsidR="000337EC" w:rsidRPr="000337EC" w:rsidRDefault="000337EC" w:rsidP="000337EC">
      <w:pPr>
        <w:jc w:val="center"/>
        <w:rPr>
          <w:rFonts w:eastAsiaTheme="minorEastAsia"/>
          <w:lang w:val="en-GB" w:eastAsia="ja-JP"/>
        </w:rPr>
      </w:pPr>
      <w:r w:rsidRPr="000337EC">
        <w:rPr>
          <w:rFonts w:eastAsiaTheme="minorEastAsia" w:hint="eastAsia"/>
          <w:lang w:val="en-GB" w:eastAsia="ja-JP"/>
        </w:rPr>
        <w:t xml:space="preserve">Figure A1.1-2   </w:t>
      </w:r>
      <w:r w:rsidRPr="000337EC">
        <w:rPr>
          <w:rFonts w:eastAsiaTheme="minorEastAsia"/>
          <w:lang w:val="en-GB" w:eastAsia="ja-JP"/>
        </w:rPr>
        <w:t>Flexible-positioning</w:t>
      </w:r>
      <w:r w:rsidRPr="000337EC">
        <w:rPr>
          <w:rFonts w:eastAsiaTheme="minorEastAsia" w:hint="eastAsia"/>
          <w:lang w:val="en-GB" w:eastAsia="ja-JP"/>
        </w:rPr>
        <w:t xml:space="preserve"> WPT use cases for simultaneous</w:t>
      </w:r>
      <w:r w:rsidRPr="000337EC">
        <w:rPr>
          <w:rFonts w:eastAsiaTheme="minorEastAsia"/>
          <w:lang w:eastAsia="ja-JP"/>
        </w:rPr>
        <w:t xml:space="preserve"> power transmission to multiple mobile devices </w:t>
      </w:r>
      <w:r w:rsidRPr="000337EC">
        <w:rPr>
          <w:rFonts w:eastAsiaTheme="minorEastAsia" w:hint="eastAsia"/>
          <w:lang w:eastAsia="ja-JP"/>
        </w:rPr>
        <w:t xml:space="preserve">and multiple types of devices </w:t>
      </w:r>
      <w:r w:rsidRPr="000337EC">
        <w:rPr>
          <w:rFonts w:eastAsiaTheme="minorEastAsia"/>
          <w:lang w:eastAsia="ja-JP"/>
        </w:rPr>
        <w:t>at a distance</w:t>
      </w:r>
    </w:p>
    <w:p w14:paraId="5B1059D8" w14:textId="77777777" w:rsidR="000337EC" w:rsidRPr="000337EC" w:rsidRDefault="000337EC" w:rsidP="000337EC">
      <w:pPr>
        <w:jc w:val="both"/>
        <w:rPr>
          <w:rFonts w:eastAsiaTheme="minorEastAsia"/>
          <w:bCs/>
          <w:lang w:val="en-GB" w:eastAsia="ja-JP"/>
        </w:rPr>
      </w:pPr>
    </w:p>
    <w:p w14:paraId="1D53957A" w14:textId="77777777" w:rsidR="000337EC" w:rsidRPr="000337EC" w:rsidRDefault="000337EC" w:rsidP="000337EC">
      <w:pPr>
        <w:jc w:val="both"/>
        <w:rPr>
          <w:rFonts w:eastAsiaTheme="minorEastAsia"/>
          <w:b/>
          <w:bCs/>
          <w:lang w:eastAsia="ja-JP"/>
        </w:rPr>
      </w:pPr>
      <w:bookmarkStart w:id="6" w:name="_Toc380618502"/>
      <w:r w:rsidRPr="000337EC">
        <w:rPr>
          <w:rFonts w:eastAsiaTheme="minorEastAsia"/>
          <w:b/>
          <w:bCs/>
          <w:lang w:eastAsia="ja-JP"/>
        </w:rPr>
        <w:t>A1.</w:t>
      </w:r>
      <w:r w:rsidRPr="000337EC">
        <w:rPr>
          <w:rFonts w:eastAsiaTheme="minorEastAsia" w:hint="eastAsia"/>
          <w:b/>
          <w:bCs/>
          <w:lang w:eastAsia="ja-JP"/>
        </w:rPr>
        <w:t>2</w:t>
      </w:r>
      <w:r w:rsidRPr="000337EC">
        <w:rPr>
          <w:rFonts w:eastAsiaTheme="minorEastAsia"/>
          <w:b/>
          <w:bCs/>
          <w:lang w:eastAsia="ja-JP"/>
        </w:rPr>
        <w:tab/>
      </w:r>
      <w:r w:rsidRPr="000337EC">
        <w:rPr>
          <w:rFonts w:eastAsiaTheme="minorEastAsia" w:hint="eastAsia"/>
          <w:b/>
          <w:bCs/>
          <w:lang w:eastAsia="ja-JP"/>
        </w:rPr>
        <w:t xml:space="preserve">Capacitive Coupling </w:t>
      </w:r>
      <w:r w:rsidRPr="000337EC">
        <w:rPr>
          <w:rFonts w:eastAsiaTheme="minorEastAsia"/>
          <w:b/>
          <w:bCs/>
          <w:lang w:eastAsia="ja-JP"/>
        </w:rPr>
        <w:t>WPT for potable and mobile devices</w:t>
      </w:r>
      <w:bookmarkEnd w:id="6"/>
    </w:p>
    <w:p w14:paraId="2A9A3347" w14:textId="77777777" w:rsidR="000337EC" w:rsidRPr="000337EC" w:rsidRDefault="000337EC" w:rsidP="000337EC">
      <w:pPr>
        <w:jc w:val="both"/>
        <w:rPr>
          <w:rFonts w:eastAsiaTheme="minorEastAsia"/>
          <w:bCs/>
          <w:lang w:eastAsia="ja-JP"/>
        </w:rPr>
      </w:pPr>
    </w:p>
    <w:p w14:paraId="78ADE8FB" w14:textId="77777777" w:rsidR="000337EC" w:rsidRPr="000337EC" w:rsidRDefault="000337EC" w:rsidP="000337EC">
      <w:pPr>
        <w:jc w:val="both"/>
        <w:rPr>
          <w:rFonts w:eastAsiaTheme="minorEastAsia"/>
          <w:lang w:eastAsia="ja-JP"/>
        </w:rPr>
      </w:pPr>
      <w:r w:rsidRPr="000337EC">
        <w:rPr>
          <w:rFonts w:eastAsiaTheme="minorEastAsia" w:hint="eastAsia"/>
          <w:lang w:eastAsia="ja-JP"/>
        </w:rPr>
        <w:t>The Capacitive Coupling</w:t>
      </w:r>
      <w:r w:rsidRPr="000337EC">
        <w:rPr>
          <w:rFonts w:eastAsiaTheme="minorEastAsia"/>
          <w:lang w:eastAsia="ja-JP"/>
        </w:rPr>
        <w:t xml:space="preserve"> system has already commercialized in Japan and EU in 2011. It’s used by tablet users for business application, for the visitors at the restaurant,</w:t>
      </w:r>
      <w:r w:rsidR="0047661D">
        <w:rPr>
          <w:rFonts w:eastAsiaTheme="minorEastAsia"/>
          <w:lang w:eastAsia="ja-JP"/>
        </w:rPr>
        <w:t xml:space="preserve"> </w:t>
      </w:r>
      <w:r w:rsidRPr="000337EC">
        <w:rPr>
          <w:rFonts w:eastAsiaTheme="minorEastAsia"/>
          <w:lang w:eastAsia="ja-JP"/>
        </w:rPr>
        <w:t>and other places.</w:t>
      </w:r>
      <w:r w:rsidR="0047661D">
        <w:rPr>
          <w:rFonts w:eastAsiaTheme="minorEastAsia"/>
          <w:lang w:eastAsia="ja-JP"/>
        </w:rPr>
        <w:t xml:space="preserve"> </w:t>
      </w:r>
      <w:r w:rsidRPr="000337EC">
        <w:rPr>
          <w:rFonts w:eastAsiaTheme="minorEastAsia"/>
          <w:lang w:eastAsia="ja-JP"/>
        </w:rPr>
        <w:t>Next target of the</w:t>
      </w:r>
      <w:r w:rsidR="0047661D">
        <w:rPr>
          <w:rFonts w:eastAsiaTheme="minorEastAsia"/>
          <w:lang w:eastAsia="ja-JP"/>
        </w:rPr>
        <w:t xml:space="preserve"> </w:t>
      </w:r>
      <w:r w:rsidRPr="000337EC">
        <w:rPr>
          <w:rFonts w:eastAsiaTheme="minorEastAsia"/>
          <w:lang w:eastAsia="ja-JP"/>
        </w:rPr>
        <w:t xml:space="preserve">Capacitive Coupling system is notebook PC. Below </w:t>
      </w:r>
      <w:r w:rsidRPr="000337EC">
        <w:rPr>
          <w:rFonts w:eastAsiaTheme="minorEastAsia" w:hint="eastAsia"/>
          <w:lang w:eastAsia="ja-JP"/>
        </w:rPr>
        <w:t xml:space="preserve">demonstrates an </w:t>
      </w:r>
      <w:r w:rsidRPr="000337EC">
        <w:rPr>
          <w:rFonts w:eastAsiaTheme="minorEastAsia"/>
          <w:lang w:eastAsia="ja-JP"/>
        </w:rPr>
        <w:t xml:space="preserve">application of </w:t>
      </w:r>
      <w:r w:rsidRPr="000337EC">
        <w:rPr>
          <w:rFonts w:eastAsiaTheme="minorEastAsia" w:hint="eastAsia"/>
          <w:lang w:eastAsia="ja-JP"/>
        </w:rPr>
        <w:lastRenderedPageBreak/>
        <w:t xml:space="preserve">the Capacitive </w:t>
      </w:r>
      <w:r w:rsidRPr="000337EC">
        <w:rPr>
          <w:rFonts w:eastAsiaTheme="minorEastAsia"/>
          <w:lang w:eastAsia="ja-JP"/>
        </w:rPr>
        <w:t xml:space="preserve">Couplingwireless charging system for notebook PC. Transmission power level is about 30W, achieving </w:t>
      </w:r>
      <w:r w:rsidRPr="000337EC">
        <w:rPr>
          <w:rFonts w:eastAsiaTheme="minorEastAsia" w:hint="eastAsia"/>
          <w:lang w:eastAsia="ja-JP"/>
        </w:rPr>
        <w:t xml:space="preserve">total </w:t>
      </w:r>
      <w:r w:rsidRPr="000337EC">
        <w:rPr>
          <w:rFonts w:eastAsiaTheme="minorEastAsia"/>
          <w:lang w:eastAsia="ja-JP"/>
        </w:rPr>
        <w:t>efficiency by 75-8</w:t>
      </w:r>
      <w:r w:rsidRPr="000337EC">
        <w:rPr>
          <w:rFonts w:eastAsiaTheme="minorEastAsia" w:hint="eastAsia"/>
          <w:lang w:eastAsia="ja-JP"/>
        </w:rPr>
        <w:t>5</w:t>
      </w:r>
      <w:r w:rsidRPr="000337EC">
        <w:rPr>
          <w:rFonts w:eastAsiaTheme="minorEastAsia"/>
          <w:lang w:eastAsia="ja-JP"/>
        </w:rPr>
        <w:t>%.</w:t>
      </w:r>
    </w:p>
    <w:p w14:paraId="42CFDC3F" w14:textId="77777777" w:rsidR="000337EC" w:rsidRPr="000337EC" w:rsidRDefault="000337EC" w:rsidP="000337EC">
      <w:pPr>
        <w:jc w:val="both"/>
        <w:rPr>
          <w:rFonts w:eastAsiaTheme="minorEastAsia"/>
          <w:b/>
          <w:lang w:eastAsia="ja-JP"/>
        </w:rPr>
      </w:pPr>
      <w:r w:rsidRPr="000337EC">
        <w:rPr>
          <w:rFonts w:eastAsiaTheme="minorEastAsia"/>
          <w:b/>
          <w:noProof/>
        </w:rPr>
        <w:drawing>
          <wp:inline distT="0" distB="0" distL="0" distR="0" wp14:anchorId="3A8C2D0C" wp14:editId="2EA909C4">
            <wp:extent cx="5605780" cy="26396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5780" cy="2639695"/>
                    </a:xfrm>
                    <a:prstGeom prst="rect">
                      <a:avLst/>
                    </a:prstGeom>
                    <a:noFill/>
                    <a:ln>
                      <a:noFill/>
                    </a:ln>
                  </pic:spPr>
                </pic:pic>
              </a:graphicData>
            </a:graphic>
          </wp:inline>
        </w:drawing>
      </w:r>
    </w:p>
    <w:p w14:paraId="3B41287D" w14:textId="77777777" w:rsidR="000337EC" w:rsidRPr="000337EC" w:rsidRDefault="000337EC" w:rsidP="000337EC">
      <w:pPr>
        <w:jc w:val="both"/>
        <w:rPr>
          <w:rFonts w:eastAsiaTheme="minorEastAsia"/>
          <w:lang w:eastAsia="ja-JP"/>
        </w:rPr>
      </w:pPr>
    </w:p>
    <w:p w14:paraId="4DBB27D0" w14:textId="77777777" w:rsidR="000337EC" w:rsidRDefault="000337EC" w:rsidP="00416D16">
      <w:pPr>
        <w:jc w:val="center"/>
        <w:outlineLvl w:val="0"/>
        <w:rPr>
          <w:rFonts w:eastAsiaTheme="minorEastAsia"/>
          <w:lang w:eastAsia="ja-JP"/>
        </w:rPr>
      </w:pPr>
      <w:r w:rsidRPr="000337EC">
        <w:rPr>
          <w:rFonts w:eastAsiaTheme="minorEastAsia"/>
          <w:lang w:eastAsia="ja-JP"/>
        </w:rPr>
        <w:t>Figure</w:t>
      </w:r>
      <w:r w:rsidRPr="000337EC">
        <w:rPr>
          <w:rFonts w:eastAsiaTheme="minorEastAsia" w:hint="eastAsia"/>
          <w:lang w:eastAsia="ja-JP"/>
        </w:rPr>
        <w:t xml:space="preserve"> A1.2-1W</w:t>
      </w:r>
      <w:r w:rsidRPr="000337EC">
        <w:rPr>
          <w:rFonts w:eastAsiaTheme="minorEastAsia"/>
          <w:lang w:eastAsia="ja-JP"/>
        </w:rPr>
        <w:t xml:space="preserve">ireless charger for </w:t>
      </w:r>
      <w:r w:rsidRPr="000337EC">
        <w:rPr>
          <w:rFonts w:eastAsiaTheme="minorEastAsia" w:hint="eastAsia"/>
          <w:lang w:eastAsia="ja-JP"/>
        </w:rPr>
        <w:t>notebook PC</w:t>
      </w:r>
    </w:p>
    <w:p w14:paraId="1FF33FB0" w14:textId="77777777" w:rsidR="000337EC" w:rsidRPr="000337EC" w:rsidRDefault="000337EC" w:rsidP="000337EC">
      <w:pPr>
        <w:jc w:val="center"/>
        <w:rPr>
          <w:rFonts w:eastAsiaTheme="minorEastAsia"/>
          <w:lang w:eastAsia="ja-JP"/>
        </w:rPr>
      </w:pPr>
    </w:p>
    <w:p w14:paraId="51DF16B5" w14:textId="77777777" w:rsidR="000337EC" w:rsidRPr="000337EC" w:rsidRDefault="000337EC" w:rsidP="000337EC">
      <w:pPr>
        <w:jc w:val="both"/>
        <w:rPr>
          <w:rFonts w:eastAsiaTheme="minorEastAsia"/>
          <w:b/>
          <w:bCs/>
          <w:lang w:eastAsia="ja-JP"/>
        </w:rPr>
      </w:pPr>
      <w:bookmarkStart w:id="7" w:name="_Toc380618503"/>
      <w:r w:rsidRPr="000337EC">
        <w:rPr>
          <w:rFonts w:eastAsiaTheme="minorEastAsia"/>
          <w:b/>
          <w:bCs/>
          <w:lang w:eastAsia="ja-JP"/>
        </w:rPr>
        <w:t>A1.</w:t>
      </w:r>
      <w:r w:rsidRPr="000337EC">
        <w:rPr>
          <w:rFonts w:eastAsiaTheme="minorEastAsia" w:hint="eastAsia"/>
          <w:b/>
          <w:bCs/>
          <w:lang w:eastAsia="ja-JP"/>
        </w:rPr>
        <w:t>3</w:t>
      </w:r>
      <w:r w:rsidRPr="000337EC">
        <w:rPr>
          <w:rFonts w:eastAsiaTheme="minorEastAsia"/>
          <w:b/>
          <w:bCs/>
          <w:lang w:eastAsia="ja-JP"/>
        </w:rPr>
        <w:tab/>
        <w:t>WPT for EV</w:t>
      </w:r>
      <w:bookmarkEnd w:id="7"/>
    </w:p>
    <w:p w14:paraId="7676FA70" w14:textId="77777777" w:rsidR="000337EC" w:rsidRDefault="000337EC" w:rsidP="000337EC">
      <w:pPr>
        <w:jc w:val="both"/>
        <w:rPr>
          <w:rFonts w:eastAsiaTheme="minorEastAsia"/>
          <w:lang w:eastAsia="ja-JP"/>
        </w:rPr>
      </w:pPr>
    </w:p>
    <w:p w14:paraId="4D728EFA" w14:textId="77777777" w:rsidR="000337EC" w:rsidRDefault="000337EC" w:rsidP="000337EC">
      <w:pPr>
        <w:jc w:val="both"/>
        <w:rPr>
          <w:rFonts w:eastAsiaTheme="minorEastAsia"/>
          <w:lang w:eastAsia="ja-JP"/>
        </w:rPr>
      </w:pPr>
      <w:r w:rsidRPr="000337EC">
        <w:rPr>
          <w:rFonts w:eastAsiaTheme="minorEastAsia"/>
          <w:lang w:eastAsia="ja-JP"/>
        </w:rPr>
        <w:t>There is no doubt that EV and PHEV will be accepted, and will be used widely by</w:t>
      </w:r>
      <w:r w:rsidR="002D2BBA">
        <w:rPr>
          <w:rFonts w:eastAsiaTheme="minorEastAsia"/>
          <w:lang w:eastAsia="ja-JP"/>
        </w:rPr>
        <w:t xml:space="preserve"> </w:t>
      </w:r>
      <w:r w:rsidRPr="000337EC">
        <w:rPr>
          <w:rFonts w:eastAsiaTheme="minorEastAsia"/>
          <w:lang w:eastAsia="ja-JP"/>
        </w:rPr>
        <w:t xml:space="preserve">consumers and businesses. However, charging </w:t>
      </w:r>
      <w:r w:rsidRPr="000337EC">
        <w:rPr>
          <w:rFonts w:eastAsiaTheme="minorEastAsia" w:hint="eastAsia"/>
          <w:lang w:eastAsia="ja-JP"/>
        </w:rPr>
        <w:t>an</w:t>
      </w:r>
      <w:r w:rsidRPr="000337EC">
        <w:rPr>
          <w:rFonts w:eastAsiaTheme="minorEastAsia"/>
          <w:lang w:eastAsia="ja-JP"/>
        </w:rPr>
        <w:t xml:space="preserve"> EV/PHEV fully by </w:t>
      </w:r>
      <w:r w:rsidRPr="000337EC">
        <w:rPr>
          <w:rFonts w:eastAsiaTheme="minorEastAsia" w:hint="eastAsia"/>
          <w:lang w:eastAsia="ja-JP"/>
        </w:rPr>
        <w:t xml:space="preserve">way of a </w:t>
      </w:r>
      <w:r w:rsidRPr="000337EC">
        <w:rPr>
          <w:rFonts w:eastAsiaTheme="minorEastAsia"/>
          <w:lang w:eastAsia="ja-JP"/>
        </w:rPr>
        <w:t>power cable may</w:t>
      </w:r>
      <w:r w:rsidR="002D2BBA">
        <w:rPr>
          <w:rFonts w:eastAsiaTheme="minorEastAsia"/>
          <w:lang w:eastAsia="ja-JP"/>
        </w:rPr>
        <w:t xml:space="preserve"> </w:t>
      </w:r>
      <w:r w:rsidRPr="000337EC">
        <w:rPr>
          <w:rFonts w:eastAsiaTheme="minorEastAsia"/>
          <w:lang w:eastAsia="ja-JP"/>
        </w:rPr>
        <w:t xml:space="preserve">take an hour or more at </w:t>
      </w:r>
      <w:r w:rsidRPr="000337EC">
        <w:rPr>
          <w:rFonts w:eastAsiaTheme="minorEastAsia" w:hint="eastAsia"/>
          <w:lang w:eastAsia="ja-JP"/>
        </w:rPr>
        <w:t xml:space="preserve">a </w:t>
      </w:r>
      <w:r w:rsidRPr="000337EC">
        <w:rPr>
          <w:rFonts w:eastAsiaTheme="minorEastAsia"/>
          <w:lang w:eastAsia="ja-JP"/>
        </w:rPr>
        <w:t xml:space="preserve">home garage or at </w:t>
      </w:r>
      <w:r w:rsidRPr="000337EC">
        <w:rPr>
          <w:rFonts w:eastAsiaTheme="minorEastAsia" w:hint="eastAsia"/>
          <w:lang w:eastAsia="ja-JP"/>
        </w:rPr>
        <w:t>a</w:t>
      </w:r>
      <w:r w:rsidRPr="000337EC">
        <w:rPr>
          <w:rFonts w:eastAsiaTheme="minorEastAsia"/>
          <w:lang w:eastAsia="ja-JP"/>
        </w:rPr>
        <w:t xml:space="preserve"> charging stand of parking lot.</w:t>
      </w:r>
      <w:r w:rsidR="002D2BBA">
        <w:rPr>
          <w:rFonts w:eastAsiaTheme="minorEastAsia"/>
          <w:lang w:eastAsia="ja-JP"/>
        </w:rPr>
        <w:t xml:space="preserve"> </w:t>
      </w:r>
      <w:r w:rsidRPr="000337EC">
        <w:rPr>
          <w:rFonts w:eastAsiaTheme="minorEastAsia"/>
          <w:lang w:eastAsia="ja-JP"/>
        </w:rPr>
        <w:t xml:space="preserve">A concept of WPT for EV and PHEV is to charge </w:t>
      </w:r>
      <w:r w:rsidRPr="000337EC">
        <w:rPr>
          <w:rFonts w:eastAsiaTheme="minorEastAsia" w:hint="eastAsia"/>
          <w:lang w:eastAsia="ja-JP"/>
        </w:rPr>
        <w:t>a</w:t>
      </w:r>
      <w:r w:rsidRPr="000337EC">
        <w:rPr>
          <w:rFonts w:eastAsiaTheme="minorEastAsia"/>
          <w:lang w:eastAsia="ja-JP"/>
        </w:rPr>
        <w:t xml:space="preserve"> car </w:t>
      </w:r>
      <w:r w:rsidRPr="000337EC">
        <w:rPr>
          <w:rFonts w:eastAsiaTheme="minorEastAsia" w:hint="eastAsia"/>
          <w:lang w:eastAsia="ja-JP"/>
        </w:rPr>
        <w:t xml:space="preserve">parking </w:t>
      </w:r>
      <w:r w:rsidRPr="000337EC">
        <w:rPr>
          <w:rFonts w:eastAsiaTheme="minorEastAsia"/>
          <w:lang w:eastAsia="ja-JP"/>
        </w:rPr>
        <w:t xml:space="preserve">at </w:t>
      </w:r>
      <w:r w:rsidRPr="000337EC">
        <w:rPr>
          <w:rFonts w:eastAsiaTheme="minorEastAsia" w:hint="eastAsia"/>
          <w:lang w:eastAsia="ja-JP"/>
        </w:rPr>
        <w:t xml:space="preserve">a </w:t>
      </w:r>
      <w:r w:rsidRPr="000337EC">
        <w:rPr>
          <w:rFonts w:eastAsiaTheme="minorEastAsia"/>
          <w:lang w:eastAsia="ja-JP"/>
        </w:rPr>
        <w:t>garage or</w:t>
      </w:r>
      <w:r w:rsidRPr="000337EC">
        <w:rPr>
          <w:rFonts w:eastAsiaTheme="minorEastAsia" w:hint="eastAsia"/>
          <w:lang w:eastAsia="ja-JP"/>
        </w:rPr>
        <w:t xml:space="preserve"> a </w:t>
      </w:r>
      <w:r w:rsidRPr="000337EC">
        <w:rPr>
          <w:rFonts w:eastAsiaTheme="minorEastAsia"/>
          <w:lang w:eastAsia="ja-JP"/>
        </w:rPr>
        <w:t>parking lot without a power-cable. It is expected that WPT facilitate</w:t>
      </w:r>
      <w:r w:rsidRPr="000337EC">
        <w:rPr>
          <w:rFonts w:eastAsiaTheme="minorEastAsia" w:hint="eastAsia"/>
          <w:lang w:eastAsia="ja-JP"/>
        </w:rPr>
        <w:t>s</w:t>
      </w:r>
      <w:r w:rsidRPr="000337EC">
        <w:rPr>
          <w:rFonts w:eastAsiaTheme="minorEastAsia"/>
          <w:lang w:eastAsia="ja-JP"/>
        </w:rPr>
        <w:t xml:space="preserve"> acceptance of EV</w:t>
      </w:r>
      <w:r w:rsidR="0047661D">
        <w:rPr>
          <w:rFonts w:eastAsiaTheme="minorEastAsia"/>
          <w:lang w:eastAsia="ja-JP"/>
        </w:rPr>
        <w:t xml:space="preserve"> </w:t>
      </w:r>
      <w:r w:rsidRPr="000337EC">
        <w:rPr>
          <w:rFonts w:eastAsiaTheme="minorEastAsia"/>
          <w:lang w:eastAsia="ja-JP"/>
        </w:rPr>
        <w:t>and PHEV.</w:t>
      </w:r>
    </w:p>
    <w:p w14:paraId="3EE3E310" w14:textId="77777777" w:rsidR="000337EC" w:rsidRPr="000337EC" w:rsidRDefault="000337EC" w:rsidP="000337EC">
      <w:pPr>
        <w:jc w:val="both"/>
        <w:rPr>
          <w:rFonts w:eastAsiaTheme="minorEastAsia"/>
          <w:lang w:eastAsia="ja-JP"/>
        </w:rPr>
      </w:pPr>
    </w:p>
    <w:p w14:paraId="478AB946" w14:textId="77777777" w:rsidR="000337EC" w:rsidRPr="000337EC" w:rsidRDefault="000337EC" w:rsidP="000337EC">
      <w:pPr>
        <w:jc w:val="both"/>
        <w:rPr>
          <w:rFonts w:eastAsiaTheme="minorEastAsia"/>
          <w:lang w:eastAsia="ja-JP"/>
        </w:rPr>
      </w:pPr>
      <w:r w:rsidRPr="000337EC">
        <w:rPr>
          <w:rFonts w:eastAsiaTheme="minorEastAsia" w:hint="eastAsia"/>
          <w:lang w:eastAsia="ja-JP"/>
        </w:rPr>
        <w:t>T</w:t>
      </w:r>
      <w:r w:rsidRPr="000337EC">
        <w:rPr>
          <w:rFonts w:eastAsiaTheme="minorEastAsia"/>
          <w:lang w:eastAsia="ja-JP"/>
        </w:rPr>
        <w:t xml:space="preserve">ypical WPT use cases for EV and PHEV </w:t>
      </w:r>
      <w:r w:rsidRPr="000337EC">
        <w:rPr>
          <w:rFonts w:eastAsiaTheme="minorEastAsia" w:hint="eastAsia"/>
          <w:lang w:eastAsia="ja-JP"/>
        </w:rPr>
        <w:t>are</w:t>
      </w:r>
      <w:r w:rsidRPr="000337EC">
        <w:rPr>
          <w:rFonts w:eastAsiaTheme="minorEastAsia"/>
          <w:lang w:eastAsia="ja-JP"/>
        </w:rPr>
        <w:t xml:space="preserve"> as follows. The </w:t>
      </w:r>
      <w:r w:rsidRPr="000337EC">
        <w:rPr>
          <w:rFonts w:eastAsiaTheme="minorEastAsia" w:hint="eastAsia"/>
          <w:lang w:eastAsia="ja-JP"/>
        </w:rPr>
        <w:t>WPT system</w:t>
      </w:r>
      <w:r w:rsidRPr="000337EC">
        <w:rPr>
          <w:rFonts w:eastAsiaTheme="minorEastAsia"/>
          <w:lang w:eastAsia="ja-JP"/>
        </w:rPr>
        <w:t xml:space="preserve"> charges </w:t>
      </w:r>
      <w:r w:rsidRPr="000337EC">
        <w:rPr>
          <w:rFonts w:eastAsiaTheme="minorEastAsia" w:hint="eastAsia"/>
          <w:lang w:eastAsia="ja-JP"/>
        </w:rPr>
        <w:t xml:space="preserve">car </w:t>
      </w:r>
      <w:r w:rsidRPr="000337EC">
        <w:rPr>
          <w:rFonts w:eastAsiaTheme="minorEastAsia"/>
          <w:lang w:eastAsia="ja-JP"/>
        </w:rPr>
        <w:t>battery wirelessly while the</w:t>
      </w:r>
      <w:r w:rsidRPr="000337EC">
        <w:rPr>
          <w:rFonts w:eastAsiaTheme="minorEastAsia" w:hint="eastAsia"/>
          <w:lang w:eastAsia="ja-JP"/>
        </w:rPr>
        <w:t xml:space="preserve"> car</w:t>
      </w:r>
      <w:r w:rsidRPr="000337EC">
        <w:rPr>
          <w:rFonts w:eastAsiaTheme="minorEastAsia"/>
          <w:lang w:eastAsia="ja-JP"/>
        </w:rPr>
        <w:t xml:space="preserve"> is parked </w:t>
      </w:r>
      <w:r w:rsidRPr="000337EC">
        <w:rPr>
          <w:rFonts w:eastAsiaTheme="minorEastAsia" w:hint="eastAsia"/>
          <w:lang w:eastAsia="ja-JP"/>
        </w:rPr>
        <w:t>in</w:t>
      </w:r>
      <w:r w:rsidRPr="000337EC">
        <w:rPr>
          <w:rFonts w:eastAsiaTheme="minorEastAsia"/>
          <w:lang w:eastAsia="ja-JP"/>
        </w:rPr>
        <w:t xml:space="preserve"> a garage or </w:t>
      </w:r>
      <w:r w:rsidRPr="000337EC">
        <w:rPr>
          <w:rFonts w:eastAsiaTheme="minorEastAsia" w:hint="eastAsia"/>
          <w:lang w:eastAsia="ja-JP"/>
        </w:rPr>
        <w:t>in</w:t>
      </w:r>
      <w:r w:rsidRPr="000337EC">
        <w:rPr>
          <w:rFonts w:eastAsiaTheme="minorEastAsia"/>
          <w:lang w:eastAsia="ja-JP"/>
        </w:rPr>
        <w:t xml:space="preserve"> a parking lot. Required charging</w:t>
      </w:r>
      <w:r w:rsidR="0047661D">
        <w:rPr>
          <w:rFonts w:eastAsiaTheme="minorEastAsia"/>
          <w:lang w:eastAsia="ja-JP"/>
        </w:rPr>
        <w:t xml:space="preserve"> </w:t>
      </w:r>
      <w:r w:rsidRPr="000337EC">
        <w:rPr>
          <w:rFonts w:eastAsiaTheme="minorEastAsia"/>
          <w:lang w:eastAsia="ja-JP"/>
        </w:rPr>
        <w:t xml:space="preserve">power may depend on the </w:t>
      </w:r>
      <w:r w:rsidRPr="000337EC">
        <w:rPr>
          <w:rFonts w:eastAsiaTheme="minorEastAsia" w:hint="eastAsia"/>
          <w:lang w:eastAsia="ja-JP"/>
        </w:rPr>
        <w:t>r</w:t>
      </w:r>
      <w:r w:rsidRPr="000337EC">
        <w:rPr>
          <w:rFonts w:eastAsiaTheme="minorEastAsia"/>
          <w:lang w:eastAsia="ja-JP"/>
        </w:rPr>
        <w:t xml:space="preserve">equirement of each user. In most cases for private users </w:t>
      </w:r>
      <w:r w:rsidRPr="000337EC">
        <w:rPr>
          <w:rFonts w:eastAsiaTheme="minorEastAsia" w:hint="eastAsia"/>
          <w:lang w:eastAsia="ja-JP"/>
        </w:rPr>
        <w:t xml:space="preserve">in their </w:t>
      </w:r>
      <w:r w:rsidRPr="000337EC">
        <w:rPr>
          <w:rFonts w:eastAsiaTheme="minorEastAsia"/>
          <w:lang w:eastAsia="ja-JP"/>
        </w:rPr>
        <w:t>home garage</w:t>
      </w:r>
      <w:r w:rsidRPr="000337EC">
        <w:rPr>
          <w:rFonts w:eastAsiaTheme="minorEastAsia" w:hint="eastAsia"/>
          <w:lang w:eastAsia="ja-JP"/>
        </w:rPr>
        <w:t>s</w:t>
      </w:r>
      <w:r w:rsidRPr="000337EC">
        <w:rPr>
          <w:rFonts w:eastAsiaTheme="minorEastAsia"/>
          <w:lang w:eastAsia="ja-JP"/>
        </w:rPr>
        <w:t>, 3.3 kW or equivalent power will be acceptable</w:t>
      </w:r>
      <w:r w:rsidRPr="000337EC">
        <w:rPr>
          <w:rFonts w:eastAsiaTheme="minorEastAsia" w:hint="eastAsia"/>
          <w:lang w:eastAsia="ja-JP"/>
        </w:rPr>
        <w:t>.</w:t>
      </w:r>
      <w:r w:rsidRPr="000337EC">
        <w:rPr>
          <w:rFonts w:eastAsiaTheme="minorEastAsia"/>
          <w:lang w:eastAsia="ja-JP"/>
        </w:rPr>
        <w:t xml:space="preserve"> However, some users </w:t>
      </w:r>
      <w:r w:rsidRPr="000337EC">
        <w:rPr>
          <w:rFonts w:eastAsiaTheme="minorEastAsia" w:hint="eastAsia"/>
          <w:lang w:eastAsia="ja-JP"/>
        </w:rPr>
        <w:t xml:space="preserve">may </w:t>
      </w:r>
      <w:r w:rsidRPr="000337EC">
        <w:rPr>
          <w:rFonts w:eastAsiaTheme="minorEastAsia"/>
          <w:lang w:eastAsia="ja-JP"/>
        </w:rPr>
        <w:t>want to</w:t>
      </w:r>
      <w:r w:rsidR="0047661D">
        <w:rPr>
          <w:rFonts w:eastAsiaTheme="minorEastAsia"/>
          <w:lang w:eastAsia="ja-JP"/>
        </w:rPr>
        <w:t xml:space="preserve"> </w:t>
      </w:r>
      <w:r w:rsidRPr="000337EC">
        <w:rPr>
          <w:rFonts w:eastAsiaTheme="minorEastAsia"/>
          <w:lang w:eastAsia="ja-JP"/>
        </w:rPr>
        <w:t>charge their cars quickly</w:t>
      </w:r>
      <w:r w:rsidRPr="000337EC">
        <w:rPr>
          <w:rFonts w:eastAsiaTheme="minorEastAsia" w:hint="eastAsia"/>
          <w:lang w:eastAsia="ja-JP"/>
        </w:rPr>
        <w:t>;</w:t>
      </w:r>
      <w:r w:rsidRPr="000337EC">
        <w:rPr>
          <w:rFonts w:eastAsiaTheme="minorEastAsia"/>
          <w:lang w:eastAsia="ja-JP"/>
        </w:rPr>
        <w:t xml:space="preserve"> and vehicles like buses and trucks may need much bigger</w:t>
      </w:r>
      <w:r w:rsidR="0047661D">
        <w:rPr>
          <w:rFonts w:eastAsiaTheme="minorEastAsia"/>
          <w:lang w:eastAsia="ja-JP"/>
        </w:rPr>
        <w:t xml:space="preserve"> </w:t>
      </w:r>
      <w:r w:rsidRPr="000337EC">
        <w:rPr>
          <w:rFonts w:eastAsiaTheme="minorEastAsia"/>
          <w:lang w:eastAsia="ja-JP"/>
        </w:rPr>
        <w:t>power for their business operation, so that20 kW or higher power range</w:t>
      </w:r>
      <w:r w:rsidRPr="000337EC">
        <w:rPr>
          <w:rFonts w:eastAsiaTheme="minorEastAsia" w:hint="eastAsia"/>
          <w:lang w:eastAsia="ja-JP"/>
        </w:rPr>
        <w:t>s</w:t>
      </w:r>
      <w:r w:rsidRPr="000337EC">
        <w:rPr>
          <w:rFonts w:eastAsiaTheme="minorEastAsia"/>
          <w:lang w:eastAsia="ja-JP"/>
        </w:rPr>
        <w:t xml:space="preserve"> are also taken</w:t>
      </w:r>
      <w:r w:rsidR="0047661D">
        <w:rPr>
          <w:rFonts w:eastAsiaTheme="minorEastAsia"/>
          <w:lang w:eastAsia="ja-JP"/>
        </w:rPr>
        <w:t xml:space="preserve"> </w:t>
      </w:r>
      <w:r w:rsidRPr="000337EC">
        <w:rPr>
          <w:rFonts w:eastAsiaTheme="minorEastAsia"/>
          <w:lang w:eastAsia="ja-JP"/>
        </w:rPr>
        <w:t>into consideration today.</w:t>
      </w:r>
    </w:p>
    <w:p w14:paraId="2FF291D1" w14:textId="77777777" w:rsidR="000337EC" w:rsidRDefault="000337EC" w:rsidP="000337EC">
      <w:pPr>
        <w:jc w:val="both"/>
        <w:rPr>
          <w:rFonts w:eastAsiaTheme="minorEastAsia"/>
          <w:lang w:eastAsia="ja-JP"/>
        </w:rPr>
      </w:pPr>
    </w:p>
    <w:p w14:paraId="07D0BB2C" w14:textId="77777777" w:rsidR="000337EC" w:rsidRDefault="000337EC" w:rsidP="000337EC">
      <w:pPr>
        <w:jc w:val="both"/>
        <w:rPr>
          <w:rFonts w:eastAsiaTheme="minorEastAsia"/>
          <w:lang w:eastAsia="ja-JP"/>
        </w:rPr>
      </w:pPr>
      <w:r w:rsidRPr="000337EC">
        <w:rPr>
          <w:rFonts w:eastAsiaTheme="minorEastAsia"/>
          <w:lang w:eastAsia="ja-JP"/>
        </w:rPr>
        <w:t>Therefore, use</w:t>
      </w:r>
      <w:r w:rsidRPr="000337EC">
        <w:rPr>
          <w:rFonts w:eastAsiaTheme="minorEastAsia" w:hint="eastAsia"/>
          <w:lang w:eastAsia="ja-JP"/>
        </w:rPr>
        <w:t xml:space="preserve"> cases</w:t>
      </w:r>
      <w:r w:rsidRPr="000337EC">
        <w:rPr>
          <w:rFonts w:eastAsiaTheme="minorEastAsia"/>
          <w:lang w:eastAsia="ja-JP"/>
        </w:rPr>
        <w:t xml:space="preserve"> may include a lot of varieties including </w:t>
      </w:r>
      <w:r w:rsidRPr="000337EC">
        <w:rPr>
          <w:rFonts w:eastAsiaTheme="minorEastAsia" w:hint="eastAsia"/>
          <w:lang w:eastAsia="ja-JP"/>
        </w:rPr>
        <w:t xml:space="preserve">those of </w:t>
      </w:r>
      <w:r w:rsidRPr="000337EC">
        <w:rPr>
          <w:rFonts w:eastAsiaTheme="minorEastAsia"/>
          <w:lang w:eastAsia="ja-JP"/>
        </w:rPr>
        <w:t>individual car owners</w:t>
      </w:r>
      <w:r w:rsidR="0047661D">
        <w:rPr>
          <w:rFonts w:eastAsiaTheme="minorEastAsia"/>
          <w:lang w:eastAsia="ja-JP"/>
        </w:rPr>
        <w:t xml:space="preserve"> </w:t>
      </w:r>
      <w:r w:rsidRPr="000337EC">
        <w:rPr>
          <w:rFonts w:eastAsiaTheme="minorEastAsia"/>
          <w:lang w:eastAsia="ja-JP"/>
        </w:rPr>
        <w:t xml:space="preserve">who have </w:t>
      </w:r>
      <w:r w:rsidRPr="000337EC">
        <w:rPr>
          <w:rFonts w:eastAsiaTheme="minorEastAsia" w:hint="eastAsia"/>
          <w:lang w:eastAsia="ja-JP"/>
        </w:rPr>
        <w:t xml:space="preserve">a </w:t>
      </w:r>
      <w:r w:rsidRPr="000337EC">
        <w:rPr>
          <w:rFonts w:eastAsiaTheme="minorEastAsia"/>
          <w:lang w:eastAsia="ja-JP"/>
        </w:rPr>
        <w:t xml:space="preserve">home WPT garage and </w:t>
      </w:r>
      <w:r w:rsidRPr="000337EC">
        <w:rPr>
          <w:rFonts w:eastAsiaTheme="minorEastAsia" w:hint="eastAsia"/>
          <w:lang w:eastAsia="ja-JP"/>
        </w:rPr>
        <w:t xml:space="preserve">of </w:t>
      </w:r>
      <w:r w:rsidRPr="000337EC">
        <w:rPr>
          <w:rFonts w:eastAsiaTheme="minorEastAsia"/>
          <w:lang w:eastAsia="ja-JP"/>
        </w:rPr>
        <w:t>business owners who manage car operation.</w:t>
      </w:r>
      <w:r w:rsidR="0047661D">
        <w:rPr>
          <w:rFonts w:eastAsiaTheme="minorEastAsia"/>
          <w:lang w:eastAsia="ja-JP"/>
        </w:rPr>
        <w:t xml:space="preserve"> </w:t>
      </w:r>
      <w:r w:rsidRPr="000337EC">
        <w:rPr>
          <w:rFonts w:eastAsiaTheme="minorEastAsia"/>
          <w:lang w:eastAsia="ja-JP"/>
        </w:rPr>
        <w:t>Energy charged in the car b</w:t>
      </w:r>
      <w:r w:rsidRPr="000337EC">
        <w:rPr>
          <w:rFonts w:eastAsiaTheme="minorEastAsia" w:hint="eastAsia"/>
          <w:lang w:eastAsia="ja-JP"/>
        </w:rPr>
        <w:t>a</w:t>
      </w:r>
      <w:r w:rsidRPr="000337EC">
        <w:rPr>
          <w:rFonts w:eastAsiaTheme="minorEastAsia"/>
          <w:lang w:eastAsia="ja-JP"/>
        </w:rPr>
        <w:t>ttery will be used for driving, powering in-car devices,</w:t>
      </w:r>
      <w:r w:rsidR="0047661D">
        <w:rPr>
          <w:rFonts w:eastAsiaTheme="minorEastAsia"/>
          <w:lang w:eastAsia="ja-JP"/>
        </w:rPr>
        <w:t xml:space="preserve"> </w:t>
      </w:r>
      <w:r w:rsidRPr="000337EC">
        <w:rPr>
          <w:rFonts w:eastAsiaTheme="minorEastAsia"/>
          <w:lang w:eastAsia="ja-JP"/>
        </w:rPr>
        <w:t>air-conditioning, and other on-board electronics.</w:t>
      </w:r>
    </w:p>
    <w:p w14:paraId="6DA93BF5" w14:textId="77777777" w:rsidR="000337EC" w:rsidRPr="000337EC" w:rsidRDefault="000337EC" w:rsidP="000337EC">
      <w:pPr>
        <w:jc w:val="both"/>
        <w:rPr>
          <w:rFonts w:eastAsiaTheme="minorEastAsia"/>
          <w:lang w:eastAsia="ja-JP"/>
        </w:rPr>
      </w:pPr>
    </w:p>
    <w:p w14:paraId="106E0FF5" w14:textId="77777777" w:rsidR="000337EC" w:rsidRPr="000337EC" w:rsidRDefault="000337EC" w:rsidP="000337EC">
      <w:pPr>
        <w:jc w:val="both"/>
        <w:rPr>
          <w:rFonts w:eastAsiaTheme="minorEastAsia"/>
          <w:lang w:eastAsia="ja-JP"/>
        </w:rPr>
      </w:pPr>
      <w:r w:rsidRPr="000337EC">
        <w:rPr>
          <w:rFonts w:eastAsiaTheme="minorEastAsia"/>
          <w:lang w:eastAsia="ja-JP"/>
        </w:rPr>
        <w:t xml:space="preserve">A few </w:t>
      </w:r>
      <w:r w:rsidRPr="000337EC">
        <w:rPr>
          <w:rFonts w:eastAsiaTheme="minorEastAsia" w:hint="eastAsia"/>
          <w:lang w:eastAsia="ja-JP"/>
        </w:rPr>
        <w:t xml:space="preserve">typical </w:t>
      </w:r>
      <w:r w:rsidRPr="000337EC">
        <w:rPr>
          <w:rFonts w:eastAsiaTheme="minorEastAsia"/>
          <w:lang w:eastAsia="ja-JP"/>
        </w:rPr>
        <w:t>use case examples are shown below. Most use cases assume that WPT is</w:t>
      </w:r>
      <w:r w:rsidR="0047661D">
        <w:rPr>
          <w:rFonts w:eastAsiaTheme="minorEastAsia"/>
          <w:lang w:eastAsia="ja-JP"/>
        </w:rPr>
        <w:t xml:space="preserve"> </w:t>
      </w:r>
      <w:r w:rsidRPr="000337EC">
        <w:rPr>
          <w:rFonts w:eastAsiaTheme="minorEastAsia"/>
          <w:lang w:eastAsia="ja-JP"/>
        </w:rPr>
        <w:t>u</w:t>
      </w:r>
      <w:r w:rsidR="0047661D">
        <w:rPr>
          <w:rFonts w:eastAsiaTheme="minorEastAsia"/>
          <w:lang w:eastAsia="ja-JP"/>
        </w:rPr>
        <w:t>s</w:t>
      </w:r>
      <w:r w:rsidRPr="000337EC">
        <w:rPr>
          <w:rFonts w:eastAsiaTheme="minorEastAsia"/>
          <w:lang w:eastAsia="ja-JP"/>
        </w:rPr>
        <w:t>ed in a short power</w:t>
      </w:r>
      <w:r w:rsidRPr="000337EC">
        <w:rPr>
          <w:rFonts w:eastAsiaTheme="minorEastAsia" w:hint="eastAsia"/>
          <w:lang w:eastAsia="ja-JP"/>
        </w:rPr>
        <w:t xml:space="preserve">-transmission </w:t>
      </w:r>
      <w:r w:rsidRPr="000337EC">
        <w:rPr>
          <w:rFonts w:eastAsiaTheme="minorEastAsia"/>
          <w:lang w:eastAsia="ja-JP"/>
        </w:rPr>
        <w:t>distance</w:t>
      </w:r>
      <w:r w:rsidRPr="000337EC">
        <w:rPr>
          <w:rFonts w:eastAsiaTheme="minorEastAsia" w:hint="eastAsia"/>
          <w:lang w:eastAsia="ja-JP"/>
        </w:rPr>
        <w:t xml:space="preserve"> or air-</w:t>
      </w:r>
      <w:r w:rsidRPr="000337EC">
        <w:rPr>
          <w:rFonts w:eastAsiaTheme="minorEastAsia"/>
          <w:lang w:eastAsia="ja-JP"/>
        </w:rPr>
        <w:t>gap by</w:t>
      </w:r>
      <w:r w:rsidRPr="000337EC">
        <w:rPr>
          <w:rFonts w:eastAsiaTheme="minorEastAsia" w:hint="eastAsia"/>
          <w:lang w:eastAsia="ja-JP"/>
        </w:rPr>
        <w:t xml:space="preserve"> a range of</w:t>
      </w:r>
      <w:r w:rsidRPr="000337EC">
        <w:rPr>
          <w:rFonts w:eastAsiaTheme="minorEastAsia"/>
          <w:lang w:eastAsia="ja-JP"/>
        </w:rPr>
        <w:t xml:space="preserve"> 10 </w:t>
      </w:r>
      <w:r w:rsidRPr="000337EC">
        <w:rPr>
          <w:rFonts w:eastAsiaTheme="minorEastAsia" w:hint="eastAsia"/>
          <w:lang w:eastAsia="ja-JP"/>
        </w:rPr>
        <w:t>-</w:t>
      </w:r>
      <w:r w:rsidRPr="000337EC">
        <w:rPr>
          <w:rFonts w:eastAsiaTheme="minorEastAsia"/>
          <w:lang w:eastAsia="ja-JP"/>
        </w:rPr>
        <w:t xml:space="preserve"> 20 cm between </w:t>
      </w:r>
      <w:r w:rsidRPr="000337EC">
        <w:rPr>
          <w:rFonts w:eastAsiaTheme="minorEastAsia" w:hint="eastAsia"/>
          <w:lang w:eastAsia="ja-JP"/>
        </w:rPr>
        <w:t xml:space="preserve">the </w:t>
      </w:r>
      <w:r w:rsidRPr="000337EC">
        <w:rPr>
          <w:rFonts w:eastAsiaTheme="minorEastAsia"/>
          <w:lang w:eastAsia="ja-JP"/>
        </w:rPr>
        <w:t>power transmitter on the ground and</w:t>
      </w:r>
      <w:r w:rsidR="0047661D">
        <w:rPr>
          <w:rFonts w:eastAsiaTheme="minorEastAsia"/>
          <w:lang w:eastAsia="ja-JP"/>
        </w:rPr>
        <w:t xml:space="preserve"> </w:t>
      </w:r>
      <w:r w:rsidRPr="000337EC">
        <w:rPr>
          <w:rFonts w:eastAsiaTheme="minorEastAsia"/>
          <w:lang w:eastAsia="ja-JP"/>
        </w:rPr>
        <w:t xml:space="preserve">the </w:t>
      </w:r>
      <w:r w:rsidRPr="000337EC">
        <w:rPr>
          <w:rFonts w:eastAsiaTheme="minorEastAsia" w:hint="eastAsia"/>
          <w:lang w:eastAsia="ja-JP"/>
        </w:rPr>
        <w:t xml:space="preserve">power </w:t>
      </w:r>
      <w:r w:rsidRPr="000337EC">
        <w:rPr>
          <w:rFonts w:eastAsiaTheme="minorEastAsia"/>
          <w:lang w:eastAsia="ja-JP"/>
        </w:rPr>
        <w:t>receiver on the vehicle. In addition, there are other researches found in the</w:t>
      </w:r>
      <w:r w:rsidR="0047661D">
        <w:rPr>
          <w:rFonts w:eastAsiaTheme="minorEastAsia"/>
          <w:lang w:eastAsia="ja-JP"/>
        </w:rPr>
        <w:t xml:space="preserve"> </w:t>
      </w:r>
      <w:r w:rsidRPr="000337EC">
        <w:rPr>
          <w:rFonts w:eastAsiaTheme="minorEastAsia"/>
          <w:lang w:eastAsia="ja-JP"/>
        </w:rPr>
        <w:t>world</w:t>
      </w:r>
      <w:r w:rsidRPr="000337EC">
        <w:rPr>
          <w:rFonts w:eastAsiaTheme="minorEastAsia" w:hint="eastAsia"/>
          <w:lang w:eastAsia="ja-JP"/>
        </w:rPr>
        <w:t>. For example,</w:t>
      </w:r>
      <w:r w:rsidR="0047661D">
        <w:rPr>
          <w:rFonts w:eastAsiaTheme="minorEastAsia"/>
          <w:lang w:eastAsia="ja-JP"/>
        </w:rPr>
        <w:t xml:space="preserve"> </w:t>
      </w:r>
      <w:r w:rsidRPr="000337EC">
        <w:rPr>
          <w:rFonts w:eastAsiaTheme="minorEastAsia" w:hint="eastAsia"/>
          <w:lang w:eastAsia="ja-JP"/>
        </w:rPr>
        <w:t>r</w:t>
      </w:r>
      <w:r w:rsidRPr="000337EC">
        <w:rPr>
          <w:rFonts w:eastAsiaTheme="minorEastAsia"/>
          <w:lang w:eastAsia="ja-JP"/>
        </w:rPr>
        <w:t>emote charging</w:t>
      </w:r>
      <w:r w:rsidRPr="000337EC">
        <w:rPr>
          <w:rFonts w:eastAsiaTheme="minorEastAsia" w:hint="eastAsia"/>
          <w:lang w:eastAsia="ja-JP"/>
        </w:rPr>
        <w:t xml:space="preserve"> transmits power to the car via</w:t>
      </w:r>
      <w:r w:rsidRPr="000337EC">
        <w:rPr>
          <w:rFonts w:eastAsiaTheme="minorEastAsia"/>
          <w:lang w:eastAsia="ja-JP"/>
        </w:rPr>
        <w:t xml:space="preserve"> 2 </w:t>
      </w:r>
      <w:r w:rsidRPr="000337EC">
        <w:rPr>
          <w:rFonts w:eastAsiaTheme="minorEastAsia" w:hint="eastAsia"/>
          <w:lang w:eastAsia="ja-JP"/>
        </w:rPr>
        <w:t>-</w:t>
      </w:r>
      <w:r w:rsidRPr="000337EC">
        <w:rPr>
          <w:rFonts w:eastAsiaTheme="minorEastAsia"/>
          <w:lang w:eastAsia="ja-JP"/>
        </w:rPr>
        <w:t xml:space="preserve"> 3 m</w:t>
      </w:r>
      <w:r w:rsidRPr="000337EC">
        <w:rPr>
          <w:rFonts w:eastAsiaTheme="minorEastAsia" w:hint="eastAsia"/>
          <w:lang w:eastAsia="ja-JP"/>
        </w:rPr>
        <w:t xml:space="preserve"> air-gap; d</w:t>
      </w:r>
      <w:r w:rsidRPr="000337EC">
        <w:rPr>
          <w:rFonts w:eastAsiaTheme="minorEastAsia"/>
          <w:lang w:eastAsia="ja-JP"/>
        </w:rPr>
        <w:t xml:space="preserve">ynamic power charging </w:t>
      </w:r>
      <w:r w:rsidRPr="000337EC">
        <w:rPr>
          <w:rFonts w:eastAsiaTheme="minorEastAsia" w:hint="eastAsia"/>
          <w:lang w:eastAsia="ja-JP"/>
        </w:rPr>
        <w:t xml:space="preserve">transmits power </w:t>
      </w:r>
      <w:r w:rsidRPr="000337EC">
        <w:rPr>
          <w:rFonts w:eastAsiaTheme="minorEastAsia"/>
          <w:lang w:eastAsia="ja-JP"/>
        </w:rPr>
        <w:t>while the car is</w:t>
      </w:r>
      <w:r w:rsidRPr="000337EC">
        <w:rPr>
          <w:rFonts w:eastAsiaTheme="minorEastAsia" w:hint="eastAsia"/>
          <w:lang w:eastAsia="ja-JP"/>
        </w:rPr>
        <w:t xml:space="preserve"> in motion.</w:t>
      </w:r>
    </w:p>
    <w:p w14:paraId="6966D77C" w14:textId="77777777" w:rsidR="000337EC" w:rsidRPr="000337EC" w:rsidRDefault="000337EC" w:rsidP="000337EC">
      <w:pPr>
        <w:jc w:val="both"/>
        <w:rPr>
          <w:rFonts w:eastAsiaTheme="minorEastAsia"/>
          <w:b/>
          <w:lang w:eastAsia="ja-JP"/>
        </w:rPr>
      </w:pPr>
    </w:p>
    <w:p w14:paraId="296593B4" w14:textId="77777777" w:rsidR="000337EC" w:rsidRPr="000337EC" w:rsidRDefault="00183BAF" w:rsidP="000337EC">
      <w:pPr>
        <w:jc w:val="both"/>
        <w:rPr>
          <w:rFonts w:eastAsiaTheme="minorEastAsia"/>
          <w:b/>
          <w:lang w:val="en-GB" w:eastAsia="ja-JP"/>
        </w:rPr>
      </w:pPr>
      <w:r>
        <w:rPr>
          <w:rFonts w:eastAsiaTheme="minorEastAsia"/>
          <w:b/>
          <w:noProof/>
        </w:rPr>
        <w:lastRenderedPageBreak/>
        <mc:AlternateContent>
          <mc:Choice Requires="wps">
            <w:drawing>
              <wp:anchor distT="0" distB="0" distL="114300" distR="114300" simplePos="0" relativeHeight="251659264" behindDoc="0" locked="0" layoutInCell="1" allowOverlap="1" wp14:anchorId="25E866F7" wp14:editId="5FC2E580">
                <wp:simplePos x="0" y="0"/>
                <wp:positionH relativeFrom="column">
                  <wp:posOffset>4857750</wp:posOffset>
                </wp:positionH>
                <wp:positionV relativeFrom="paragraph">
                  <wp:posOffset>1211580</wp:posOffset>
                </wp:positionV>
                <wp:extent cx="847725" cy="2762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131AD" w14:textId="77777777" w:rsidR="00873788" w:rsidRDefault="00873788" w:rsidP="000337EC">
                            <w:pPr>
                              <w:rPr>
                                <w:sz w:val="16"/>
                                <w:szCs w:val="16"/>
                              </w:rPr>
                            </w:pPr>
                            <w:r>
                              <w:rPr>
                                <w:rFonts w:hint="eastAsia"/>
                                <w:sz w:val="16"/>
                                <w:szCs w:val="16"/>
                              </w:rPr>
                              <w:t>[</w:t>
                            </w:r>
                            <w:r w:rsidR="00513066">
                              <w:rPr>
                                <w:rFonts w:eastAsia="MS Mincho"/>
                                <w:sz w:val="16"/>
                                <w:szCs w:val="16"/>
                              </w:rPr>
                              <w:t>[</w:t>
                            </w:r>
                            <w:r w:rsidR="00513066">
                              <w:rPr>
                                <w:rFonts w:eastAsia="MS Mincho" w:hint="eastAsia"/>
                                <w:sz w:val="16"/>
                                <w:szCs w:val="16"/>
                              </w:rPr>
                              <w:t>1</w:t>
                            </w:r>
                            <w:r w:rsidR="00513066">
                              <w:rPr>
                                <w:rFonts w:eastAsia="MS Mincho"/>
                                <w:sz w:val="16"/>
                                <w:szCs w:val="16"/>
                              </w:rPr>
                              <w:t>8]</w:t>
                            </w:r>
                            <w:r>
                              <w:rPr>
                                <w:rFonts w:hint="eastAsia"/>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 o:spid="_x0000_s1026" type="#_x0000_t202" style="position:absolute;left:0;text-align:left;margin-left:382.5pt;margin-top:95.4pt;width:66.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" filled="f" stroked="f">
                <v:textbox>
                  <w:txbxContent>
                    <w:p w:rsidR="00873788" w:rsidRDefault="00873788" w:rsidP="000337EC">
                      <w:pPr>
                        <w:rPr>
                          <w:sz w:val="16"/>
                          <w:szCs w:val="16"/>
                        </w:rPr>
                      </w:pPr>
                      <w:r>
                        <w:rPr>
                          <w:rFonts w:hint="eastAsia"/>
                          <w:sz w:val="16"/>
                          <w:szCs w:val="16"/>
                        </w:rPr>
                        <w:t>[</w:t>
                      </w:r>
                      <w:r w:rsidR="00513066">
                        <w:rPr>
                          <w:rFonts w:eastAsia="MS Mincho"/>
                          <w:sz w:val="16"/>
                          <w:szCs w:val="16"/>
                        </w:rPr>
                        <w:t>[</w:t>
                      </w:r>
                      <w:r w:rsidR="00513066">
                        <w:rPr>
                          <w:rFonts w:eastAsia="MS Mincho" w:hint="eastAsia"/>
                          <w:sz w:val="16"/>
                          <w:szCs w:val="16"/>
                        </w:rPr>
                        <w:t>1</w:t>
                      </w:r>
                      <w:r w:rsidR="00513066">
                        <w:rPr>
                          <w:rFonts w:eastAsia="MS Mincho"/>
                          <w:sz w:val="16"/>
                          <w:szCs w:val="16"/>
                        </w:rPr>
                        <w:t>8]</w:t>
                      </w:r>
                      <w:r>
                        <w:rPr>
                          <w:rFonts w:hint="eastAsia"/>
                          <w:sz w:val="16"/>
                          <w:szCs w:val="16"/>
                        </w:rPr>
                        <w:t>]</w:t>
                      </w:r>
                    </w:p>
                  </w:txbxContent>
                </v:textbox>
              </v:shape>
            </w:pict>
          </mc:Fallback>
        </mc:AlternateContent>
      </w:r>
      <w:r w:rsidR="000337EC" w:rsidRPr="000337EC">
        <w:rPr>
          <w:rFonts w:eastAsiaTheme="minorEastAsia"/>
          <w:b/>
          <w:noProof/>
        </w:rPr>
        <w:drawing>
          <wp:inline distT="0" distB="0" distL="0" distR="0" wp14:anchorId="52EB3C2F" wp14:editId="2570CB5D">
            <wp:extent cx="5394960" cy="147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4960" cy="1473200"/>
                    </a:xfrm>
                    <a:prstGeom prst="rect">
                      <a:avLst/>
                    </a:prstGeom>
                    <a:noFill/>
                    <a:ln>
                      <a:noFill/>
                    </a:ln>
                  </pic:spPr>
                </pic:pic>
              </a:graphicData>
            </a:graphic>
          </wp:inline>
        </w:drawing>
      </w:r>
    </w:p>
    <w:p w14:paraId="38E02A32" w14:textId="77777777" w:rsidR="000337EC" w:rsidRPr="000337EC" w:rsidRDefault="000337EC" w:rsidP="00416D16">
      <w:pPr>
        <w:jc w:val="center"/>
        <w:outlineLvl w:val="0"/>
        <w:rPr>
          <w:rFonts w:eastAsiaTheme="minorEastAsia"/>
          <w:lang w:val="en-GB" w:eastAsia="ja-JP"/>
        </w:rPr>
      </w:pPr>
      <w:r w:rsidRPr="000337EC">
        <w:rPr>
          <w:rFonts w:eastAsiaTheme="minorEastAsia" w:hint="eastAsia"/>
          <w:lang w:val="en-GB" w:eastAsia="ja-JP"/>
        </w:rPr>
        <w:t xml:space="preserve">Figure A1.3-1  WPT application </w:t>
      </w:r>
      <w:r w:rsidRPr="000337EC">
        <w:rPr>
          <w:rFonts w:eastAsiaTheme="minorEastAsia"/>
          <w:lang w:val="en-GB" w:eastAsia="ja-JP"/>
        </w:rPr>
        <w:t>examples</w:t>
      </w:r>
      <w:r w:rsidRPr="000337EC">
        <w:rPr>
          <w:rFonts w:eastAsiaTheme="minorEastAsia" w:hint="eastAsia"/>
          <w:lang w:val="en-GB" w:eastAsia="ja-JP"/>
        </w:rPr>
        <w:t xml:space="preserve"> for EVs/PHEVs</w:t>
      </w:r>
    </w:p>
    <w:p w14:paraId="0ABF96C9" w14:textId="77777777" w:rsidR="000337EC" w:rsidRDefault="000337EC" w:rsidP="000337EC">
      <w:pPr>
        <w:jc w:val="both"/>
        <w:rPr>
          <w:rFonts w:eastAsiaTheme="minorEastAsia"/>
          <w:bCs/>
          <w:lang w:eastAsia="ja-JP"/>
        </w:rPr>
      </w:pPr>
      <w:bookmarkStart w:id="8" w:name="_Toc380618504"/>
    </w:p>
    <w:p w14:paraId="73084F98" w14:textId="77777777" w:rsidR="00D05289" w:rsidRDefault="00D05289" w:rsidP="000337EC">
      <w:pPr>
        <w:jc w:val="both"/>
        <w:rPr>
          <w:rFonts w:eastAsiaTheme="minorEastAsia"/>
          <w:b/>
          <w:bCs/>
          <w:lang w:eastAsia="ja-JP"/>
        </w:rPr>
      </w:pPr>
    </w:p>
    <w:p w14:paraId="20E26B5D" w14:textId="77777777" w:rsidR="000337EC" w:rsidRPr="000337EC" w:rsidRDefault="000337EC" w:rsidP="00416D16">
      <w:pPr>
        <w:jc w:val="both"/>
        <w:outlineLvl w:val="0"/>
        <w:rPr>
          <w:rFonts w:eastAsiaTheme="minorEastAsia"/>
          <w:b/>
          <w:bCs/>
          <w:lang w:eastAsia="ja-JP"/>
        </w:rPr>
      </w:pPr>
      <w:r w:rsidRPr="000337EC">
        <w:rPr>
          <w:rFonts w:eastAsiaTheme="minorEastAsia"/>
          <w:b/>
          <w:bCs/>
          <w:lang w:eastAsia="ja-JP"/>
        </w:rPr>
        <w:t>A</w:t>
      </w:r>
      <w:r w:rsidRPr="000337EC">
        <w:rPr>
          <w:rFonts w:eastAsiaTheme="minorEastAsia" w:hint="eastAsia"/>
          <w:b/>
          <w:bCs/>
          <w:lang w:eastAsia="ja-JP"/>
        </w:rPr>
        <w:t>2</w:t>
      </w:r>
      <w:r w:rsidRPr="000337EC">
        <w:rPr>
          <w:rFonts w:eastAsiaTheme="minorEastAsia"/>
          <w:b/>
          <w:bCs/>
          <w:lang w:eastAsia="ja-JP"/>
        </w:rPr>
        <w:t>.  RF exposure assessment methodologies</w:t>
      </w:r>
      <w:bookmarkEnd w:id="8"/>
    </w:p>
    <w:p w14:paraId="293D8D0D" w14:textId="77777777" w:rsidR="000337EC" w:rsidRDefault="000337EC" w:rsidP="000337EC">
      <w:pPr>
        <w:jc w:val="both"/>
        <w:rPr>
          <w:rFonts w:eastAsiaTheme="minorEastAsia"/>
          <w:lang w:eastAsia="ja-JP"/>
        </w:rPr>
      </w:pPr>
    </w:p>
    <w:p w14:paraId="39590364" w14:textId="77777777" w:rsidR="000337EC" w:rsidRPr="000337EC" w:rsidRDefault="000337EC" w:rsidP="000337EC">
      <w:pPr>
        <w:jc w:val="both"/>
        <w:rPr>
          <w:rFonts w:eastAsiaTheme="minorEastAsia"/>
          <w:lang w:eastAsia="ja-JP"/>
        </w:rPr>
      </w:pPr>
      <w:r w:rsidRPr="000337EC">
        <w:rPr>
          <w:rFonts w:eastAsiaTheme="minorEastAsia" w:hint="eastAsia"/>
          <w:lang w:eastAsia="ja-JP"/>
        </w:rPr>
        <w:t xml:space="preserve">The </w:t>
      </w:r>
      <w:r w:rsidRPr="000337EC">
        <w:rPr>
          <w:rFonts w:eastAsiaTheme="minorEastAsia"/>
          <w:lang w:eastAsia="ja-JP"/>
        </w:rPr>
        <w:t>BWF WPT-WG released</w:t>
      </w:r>
      <w:r w:rsidRPr="000337EC">
        <w:rPr>
          <w:rFonts w:eastAsiaTheme="minorEastAsia"/>
          <w:lang w:eastAsia="ja-JP"/>
        </w:rPr>
        <w:tab/>
        <w:t xml:space="preserve">BWF “GUIDELINES FOR THE USE OF WIRELESS POWER TRANSMISSION TECHNOLOGIES Edition 2.0” </w:t>
      </w:r>
      <w:r w:rsidRPr="000337EC">
        <w:rPr>
          <w:rFonts w:eastAsiaTheme="minorEastAsia" w:hint="eastAsia"/>
          <w:lang w:eastAsia="ja-JP"/>
        </w:rPr>
        <w:t xml:space="preserve">[11] in April 2013. English version is available to download from the following BWF website. </w:t>
      </w:r>
    </w:p>
    <w:p w14:paraId="26E3DABD" w14:textId="77777777" w:rsidR="000337EC" w:rsidRPr="000337EC" w:rsidRDefault="00FD626C" w:rsidP="000337EC">
      <w:pPr>
        <w:jc w:val="both"/>
        <w:rPr>
          <w:rFonts w:eastAsiaTheme="minorEastAsia"/>
          <w:lang w:eastAsia="ja-JP"/>
        </w:rPr>
      </w:pPr>
      <w:hyperlink r:id="rId32" w:history="1">
        <w:r w:rsidR="000337EC" w:rsidRPr="000337EC">
          <w:rPr>
            <w:rStyle w:val="Hyperlink"/>
            <w:rFonts w:eastAsiaTheme="minorEastAsia"/>
            <w:lang w:eastAsia="ja-JP"/>
          </w:rPr>
          <w:t>http://bwf-yrp.net/english/update/2013/10/guidelines-for-the-use-of-wireless-power-transmission-technologies.html</w:t>
        </w:r>
      </w:hyperlink>
    </w:p>
    <w:p w14:paraId="0E4B3C1C" w14:textId="77777777" w:rsidR="000337EC" w:rsidRDefault="000337EC" w:rsidP="000337EC">
      <w:pPr>
        <w:jc w:val="both"/>
        <w:rPr>
          <w:rFonts w:eastAsiaTheme="minorEastAsia"/>
          <w:lang w:eastAsia="ja-JP"/>
        </w:rPr>
      </w:pPr>
    </w:p>
    <w:p w14:paraId="774DC188" w14:textId="77777777" w:rsidR="000337EC" w:rsidRDefault="000337EC" w:rsidP="000337EC">
      <w:pPr>
        <w:jc w:val="both"/>
        <w:rPr>
          <w:rFonts w:eastAsiaTheme="minorEastAsia"/>
          <w:lang w:eastAsia="ja-JP"/>
        </w:rPr>
      </w:pPr>
      <w:r w:rsidRPr="000337EC">
        <w:rPr>
          <w:rFonts w:eastAsiaTheme="minorEastAsia" w:hint="eastAsia"/>
          <w:lang w:eastAsia="ja-JP"/>
        </w:rPr>
        <w:t>In this document, the following aspects on</w:t>
      </w:r>
      <w:r w:rsidRPr="000337EC">
        <w:rPr>
          <w:rFonts w:eastAsiaTheme="minorEastAsia"/>
          <w:lang w:eastAsia="ja-JP"/>
        </w:rPr>
        <w:t xml:space="preserve"> RF exposure assessment methodologies</w:t>
      </w:r>
      <w:r w:rsidRPr="000337EC">
        <w:rPr>
          <w:rFonts w:eastAsiaTheme="minorEastAsia" w:hint="eastAsia"/>
          <w:lang w:eastAsia="ja-JP"/>
        </w:rPr>
        <w:t xml:space="preserve"> are provided with detailed </w:t>
      </w:r>
      <w:r w:rsidRPr="000337EC">
        <w:rPr>
          <w:rFonts w:eastAsiaTheme="minorEastAsia"/>
          <w:lang w:eastAsia="ja-JP"/>
        </w:rPr>
        <w:t>excerptions</w:t>
      </w:r>
      <w:r w:rsidRPr="000337EC">
        <w:rPr>
          <w:rFonts w:eastAsiaTheme="minorEastAsia" w:hint="eastAsia"/>
          <w:lang w:eastAsia="ja-JP"/>
        </w:rPr>
        <w:t xml:space="preserve"> from </w:t>
      </w:r>
      <w:r w:rsidRPr="000337EC">
        <w:rPr>
          <w:rFonts w:eastAsiaTheme="minorEastAsia"/>
          <w:lang w:eastAsia="ja-JP"/>
        </w:rPr>
        <w:t>th</w:t>
      </w:r>
      <w:r w:rsidRPr="000337EC">
        <w:rPr>
          <w:rFonts w:eastAsiaTheme="minorEastAsia" w:hint="eastAsia"/>
          <w:lang w:eastAsia="ja-JP"/>
        </w:rPr>
        <w:t>e regulations and guidelines.</w:t>
      </w:r>
    </w:p>
    <w:p w14:paraId="7D06638E" w14:textId="77777777" w:rsidR="000337EC" w:rsidRPr="000337EC" w:rsidRDefault="000337EC" w:rsidP="000337EC">
      <w:pPr>
        <w:jc w:val="both"/>
        <w:rPr>
          <w:rFonts w:eastAsiaTheme="minorEastAsia"/>
          <w:lang w:eastAsia="ja-JP"/>
        </w:rPr>
      </w:pPr>
    </w:p>
    <w:p w14:paraId="7926472D" w14:textId="77777777" w:rsidR="000337EC" w:rsidRDefault="000337EC" w:rsidP="000337EC">
      <w:pPr>
        <w:jc w:val="both"/>
        <w:rPr>
          <w:rFonts w:eastAsiaTheme="minorEastAsia"/>
          <w:lang w:eastAsia="ja-JP"/>
        </w:rPr>
      </w:pPr>
      <w:r w:rsidRPr="000337EC">
        <w:rPr>
          <w:rFonts w:eastAsiaTheme="minorEastAsia" w:hint="eastAsia"/>
          <w:lang w:eastAsia="ja-JP"/>
        </w:rPr>
        <w:t xml:space="preserve">Section  </w:t>
      </w:r>
      <w:r w:rsidRPr="000337EC">
        <w:rPr>
          <w:rFonts w:eastAsiaTheme="minorEastAsia"/>
          <w:lang w:eastAsia="ja-JP"/>
        </w:rPr>
        <w:t>8.3“Considerations for</w:t>
      </w:r>
      <w:r w:rsidR="002D2BBA">
        <w:rPr>
          <w:rFonts w:eastAsiaTheme="minorEastAsia"/>
          <w:lang w:eastAsia="ja-JP"/>
        </w:rPr>
        <w:t xml:space="preserve"> </w:t>
      </w:r>
      <w:r w:rsidRPr="000337EC">
        <w:rPr>
          <w:rFonts w:eastAsiaTheme="minorEastAsia"/>
          <w:lang w:eastAsia="ja-JP"/>
        </w:rPr>
        <w:t>the radio-radiation protection guidelines”</w:t>
      </w:r>
      <w:r w:rsidRPr="000337EC">
        <w:rPr>
          <w:rFonts w:eastAsiaTheme="minorEastAsia" w:hint="eastAsia"/>
          <w:lang w:eastAsia="ja-JP"/>
        </w:rPr>
        <w:t xml:space="preserve"> in [11] provides guidelines in detail in accordance with the </w:t>
      </w:r>
      <w:r w:rsidRPr="000337EC">
        <w:rPr>
          <w:rFonts w:eastAsiaTheme="minorEastAsia"/>
          <w:lang w:eastAsia="ja-JP"/>
        </w:rPr>
        <w:t>usage</w:t>
      </w:r>
      <w:r w:rsidRPr="000337EC">
        <w:rPr>
          <w:rFonts w:eastAsiaTheme="minorEastAsia" w:hint="eastAsia"/>
          <w:lang w:eastAsia="ja-JP"/>
        </w:rPr>
        <w:t xml:space="preserve"> scenes defined by the BWF WPT-WG and </w:t>
      </w:r>
      <w:r w:rsidRPr="000337EC">
        <w:rPr>
          <w:rFonts w:eastAsiaTheme="minorEastAsia"/>
          <w:lang w:eastAsia="ja-JP"/>
        </w:rPr>
        <w:t>biological</w:t>
      </w:r>
      <w:r w:rsidRPr="000337EC">
        <w:rPr>
          <w:rFonts w:eastAsiaTheme="minorEastAsia" w:hint="eastAsia"/>
          <w:lang w:eastAsia="ja-JP"/>
        </w:rPr>
        <w:t xml:space="preserve"> and technical aspects such as WPT frequency ranges to apply. Stimulating effect, heating effect, contact current, and induced current to / in human body tissue are described. In addition, recommended flowcharts for selecting an evaluation methodology and a </w:t>
      </w:r>
      <w:r w:rsidRPr="000337EC">
        <w:rPr>
          <w:rFonts w:eastAsiaTheme="minorEastAsia"/>
          <w:lang w:eastAsia="ja-JP"/>
        </w:rPr>
        <w:t>measurement</w:t>
      </w:r>
      <w:r w:rsidR="0047661D">
        <w:rPr>
          <w:rFonts w:eastAsiaTheme="minorEastAsia"/>
          <w:lang w:eastAsia="ja-JP"/>
        </w:rPr>
        <w:t xml:space="preserve"> </w:t>
      </w:r>
      <w:r w:rsidRPr="000337EC">
        <w:rPr>
          <w:rFonts w:eastAsiaTheme="minorEastAsia" w:hint="eastAsia"/>
          <w:lang w:eastAsia="ja-JP"/>
        </w:rPr>
        <w:t xml:space="preserve">methodology are also provided since the </w:t>
      </w:r>
      <w:r w:rsidRPr="000337EC">
        <w:rPr>
          <w:rFonts w:eastAsiaTheme="minorEastAsia"/>
          <w:lang w:eastAsia="ja-JP"/>
        </w:rPr>
        <w:t>traditional</w:t>
      </w:r>
      <w:r w:rsidR="0047661D">
        <w:rPr>
          <w:rFonts w:eastAsiaTheme="minorEastAsia"/>
          <w:lang w:eastAsia="ja-JP"/>
        </w:rPr>
        <w:t xml:space="preserve"> </w:t>
      </w:r>
      <w:r w:rsidRPr="000337EC">
        <w:rPr>
          <w:rFonts w:eastAsiaTheme="minorEastAsia"/>
          <w:lang w:eastAsia="ja-JP"/>
        </w:rPr>
        <w:t>measurement</w:t>
      </w:r>
      <w:r w:rsidRPr="000337EC">
        <w:rPr>
          <w:rFonts w:eastAsiaTheme="minorEastAsia" w:hint="eastAsia"/>
          <w:lang w:eastAsia="ja-JP"/>
        </w:rPr>
        <w:t xml:space="preserve"> methodologies may not </w:t>
      </w:r>
      <w:r w:rsidRPr="000337EC">
        <w:rPr>
          <w:rFonts w:eastAsiaTheme="minorEastAsia"/>
          <w:lang w:eastAsia="ja-JP"/>
        </w:rPr>
        <w:t>meet the</w:t>
      </w:r>
      <w:r w:rsidRPr="000337EC">
        <w:rPr>
          <w:rFonts w:eastAsiaTheme="minorEastAsia" w:hint="eastAsia"/>
          <w:lang w:eastAsia="ja-JP"/>
        </w:rPr>
        <w:t xml:space="preserve"> RF exposure assessment for WPT devices. </w:t>
      </w:r>
    </w:p>
    <w:p w14:paraId="4C858EA5" w14:textId="77777777" w:rsidR="000337EC" w:rsidRPr="000337EC" w:rsidRDefault="000337EC" w:rsidP="000337EC">
      <w:pPr>
        <w:jc w:val="both"/>
        <w:rPr>
          <w:rFonts w:eastAsiaTheme="minorEastAsia"/>
          <w:lang w:eastAsia="ja-JP"/>
        </w:rPr>
      </w:pPr>
    </w:p>
    <w:p w14:paraId="3ABE2F2D" w14:textId="77777777" w:rsidR="000337EC" w:rsidRPr="000337EC" w:rsidRDefault="000337EC" w:rsidP="000337EC">
      <w:pPr>
        <w:jc w:val="both"/>
        <w:rPr>
          <w:rFonts w:eastAsiaTheme="minorEastAsia"/>
          <w:lang w:eastAsia="ja-JP"/>
        </w:rPr>
      </w:pPr>
      <w:r w:rsidRPr="000337EC">
        <w:rPr>
          <w:rFonts w:eastAsiaTheme="minorEastAsia" w:hint="eastAsia"/>
          <w:lang w:eastAsia="ja-JP"/>
        </w:rPr>
        <w:t xml:space="preserve">Annexes A to G in [11] excerpt domestic and </w:t>
      </w:r>
      <w:r w:rsidRPr="000337EC">
        <w:rPr>
          <w:rFonts w:eastAsiaTheme="minorEastAsia"/>
          <w:lang w:eastAsia="ja-JP"/>
        </w:rPr>
        <w:t>international</w:t>
      </w:r>
      <w:r w:rsidRPr="000337EC">
        <w:rPr>
          <w:rFonts w:eastAsiaTheme="minorEastAsia" w:hint="eastAsia"/>
          <w:lang w:eastAsia="ja-JP"/>
        </w:rPr>
        <w:t xml:space="preserve"> regulations and guidelines related to RF exposure and safety issues and also explain how to read and use them. </w:t>
      </w:r>
      <w:r w:rsidRPr="000337EC">
        <w:rPr>
          <w:rFonts w:eastAsiaTheme="minorEastAsia"/>
          <w:lang w:eastAsia="ja-JP"/>
        </w:rPr>
        <w:t>I</w:t>
      </w:r>
      <w:r w:rsidRPr="000337EC">
        <w:rPr>
          <w:rFonts w:eastAsiaTheme="minorEastAsia" w:hint="eastAsia"/>
          <w:lang w:eastAsia="ja-JP"/>
        </w:rPr>
        <w:t xml:space="preserve">n these annexes, Japanese regulations, ICNIRP Guidelines, and IEEE </w:t>
      </w:r>
      <w:r w:rsidRPr="000337EC">
        <w:rPr>
          <w:rFonts w:eastAsiaTheme="minorEastAsia"/>
          <w:lang w:eastAsia="ja-JP"/>
        </w:rPr>
        <w:t>Guidelines</w:t>
      </w:r>
      <w:r w:rsidRPr="000337EC">
        <w:rPr>
          <w:rFonts w:eastAsiaTheme="minorEastAsia" w:hint="eastAsia"/>
          <w:lang w:eastAsia="ja-JP"/>
        </w:rPr>
        <w:t xml:space="preserve"> are </w:t>
      </w:r>
      <w:r w:rsidRPr="000337EC">
        <w:rPr>
          <w:rFonts w:eastAsiaTheme="minorEastAsia"/>
          <w:lang w:eastAsia="ja-JP"/>
        </w:rPr>
        <w:t>introduced</w:t>
      </w:r>
      <w:r w:rsidRPr="000337EC">
        <w:rPr>
          <w:rFonts w:eastAsiaTheme="minorEastAsia" w:hint="eastAsia"/>
          <w:lang w:eastAsia="ja-JP"/>
        </w:rPr>
        <w:t>. In addition, some papers recently published in the field of simulation-based SAR assessment are introduced as references.</w:t>
      </w:r>
    </w:p>
    <w:p w14:paraId="2D24A605" w14:textId="77777777" w:rsidR="000337EC" w:rsidRDefault="000337EC" w:rsidP="0030589A">
      <w:pPr>
        <w:jc w:val="both"/>
        <w:rPr>
          <w:rFonts w:eastAsiaTheme="minorEastAsia"/>
          <w:b/>
          <w:lang w:eastAsia="ja-JP"/>
        </w:rPr>
      </w:pPr>
    </w:p>
    <w:p w14:paraId="7201CB08" w14:textId="77777777" w:rsidR="000337EC" w:rsidRDefault="000337EC" w:rsidP="0030589A">
      <w:pPr>
        <w:jc w:val="both"/>
        <w:rPr>
          <w:rFonts w:eastAsiaTheme="minorEastAsia"/>
          <w:b/>
          <w:lang w:eastAsia="ja-JP"/>
        </w:rPr>
      </w:pPr>
    </w:p>
    <w:p w14:paraId="49D6DB1B" w14:textId="77777777" w:rsidR="0030589A" w:rsidRDefault="0030589A" w:rsidP="00B24AFD">
      <w:pPr>
        <w:jc w:val="both"/>
        <w:rPr>
          <w:rFonts w:eastAsiaTheme="minorEastAsia"/>
          <w:b/>
          <w:lang w:eastAsia="ja-JP"/>
        </w:rPr>
      </w:pPr>
    </w:p>
    <w:sectPr w:rsidR="0030589A" w:rsidSect="00A84FEE">
      <w:headerReference w:type="default" r:id="rId33"/>
      <w:footerReference w:type="even" r:id="rId34"/>
      <w:footerReference w:type="default" r:id="rId35"/>
      <w:pgSz w:w="11909" w:h="16834" w:code="9"/>
      <w:pgMar w:top="1195" w:right="1152" w:bottom="1138" w:left="1440" w:header="720" w:footer="131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9B013" w14:textId="77777777" w:rsidR="00FD626C" w:rsidRDefault="00FD626C">
      <w:r>
        <w:separator/>
      </w:r>
    </w:p>
  </w:endnote>
  <w:endnote w:type="continuationSeparator" w:id="0">
    <w:p w14:paraId="6957E25D" w14:textId="77777777" w:rsidR="00FD626C" w:rsidRDefault="00FD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atangChe">
    <w:altName w:val="Arial Unicode MS"/>
    <w:panose1 w:val="02030609000101010101"/>
    <w:charset w:val="81"/>
    <w:family w:val="modern"/>
    <w:pitch w:val="fixed"/>
    <w:sig w:usb0="00000000"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panose1 w:val="02020600040205080304"/>
    <w:charset w:val="80"/>
    <w:family w:val="auto"/>
    <w:pitch w:val="variable"/>
    <w:sig w:usb0="E00002FF" w:usb1="6AC7FDFB" w:usb2="08000012" w:usb3="00000000" w:csb0="0002009F" w:csb1="00000000"/>
  </w:font>
  <w:font w:name="Cordia New">
    <w:panose1 w:val="020B0304020202020204"/>
    <w:charset w:val="DE"/>
    <w:family w:val="roman"/>
    <w:notTrueType/>
    <w:pitch w:val="variable"/>
    <w:sig w:usb0="01000001" w:usb1="00000000" w:usb2="00000000" w:usb3="00000000" w:csb0="0001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DotumChe">
    <w:altName w:val="돋움체"/>
    <w:panose1 w:val="020B0609000101010101"/>
    <w:charset w:val="81"/>
    <w:family w:val="auto"/>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E0002AE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PGothic">
    <w:altName w:val="Arial Unicode MS"/>
    <w:panose1 w:val="020B0600070205080204"/>
    <w:charset w:val="80"/>
    <w:family w:val="modern"/>
    <w:pitch w:val="variable"/>
    <w:sig w:usb0="00000000" w:usb1="6AC7FDFB" w:usb2="08000012" w:usb3="00000000" w:csb0="0002009F" w:csb1="00000000"/>
  </w:font>
  <w:font w:name="Meiryo">
    <w:altName w:val="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A563B" w14:textId="77777777" w:rsidR="00873788" w:rsidRDefault="0087378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ACE02" w14:textId="77777777" w:rsidR="00873788" w:rsidRDefault="00873788"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B7162" w14:textId="6A012981" w:rsidR="00873788" w:rsidRDefault="00873788" w:rsidP="000759AA">
    <w:pPr>
      <w:pStyle w:val="Footer"/>
      <w:tabs>
        <w:tab w:val="clear" w:pos="4320"/>
      </w:tabs>
      <w:ind w:right="360"/>
      <w:jc w:val="right"/>
    </w:pP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0759AA">
      <w:rPr>
        <w:rStyle w:val="PageNumber"/>
        <w:noProof/>
      </w:rPr>
      <w:t>8</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0759AA">
      <w:rPr>
        <w:rStyle w:val="PageNumber"/>
        <w:noProof/>
      </w:rPr>
      <w:t>36</w:t>
    </w:r>
    <w:r w:rsidRPr="002C7EA9">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DD411" w14:textId="77777777" w:rsidR="00FD626C" w:rsidRDefault="00FD626C">
      <w:r>
        <w:separator/>
      </w:r>
    </w:p>
  </w:footnote>
  <w:footnote w:type="continuationSeparator" w:id="0">
    <w:p w14:paraId="48554002" w14:textId="77777777" w:rsidR="00FD626C" w:rsidRDefault="00FD6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393A4" w14:textId="24D9CC53" w:rsidR="00873788" w:rsidRDefault="000759AA" w:rsidP="000759AA">
    <w:pPr>
      <w:pStyle w:val="Header"/>
      <w:tabs>
        <w:tab w:val="center" w:pos="4763"/>
        <w:tab w:val="left" w:pos="5820"/>
      </w:tabs>
      <w:jc w:val="center"/>
      <w:rPr>
        <w:lang w:eastAsia="ko-KR"/>
      </w:rPr>
    </w:pPr>
    <w:r>
      <w:rPr>
        <w:lang w:eastAsia="ko-KR"/>
      </w:rPr>
      <w:t>APT/AWG/REP-62(Rev.1)</w:t>
    </w:r>
  </w:p>
  <w:p w14:paraId="2DF3D013" w14:textId="77777777" w:rsidR="00873788" w:rsidRDefault="00873788"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2723B"/>
    <w:multiLevelType w:val="hybridMultilevel"/>
    <w:tmpl w:val="596C16FC"/>
    <w:lvl w:ilvl="0" w:tplc="B712E644">
      <w:start w:val="3"/>
      <w:numFmt w:val="bullet"/>
      <w:lvlText w:val="-"/>
      <w:lvlJc w:val="left"/>
      <w:pPr>
        <w:ind w:left="644" w:hanging="360"/>
      </w:pPr>
      <w:rPr>
        <w:rFonts w:ascii="Times New Roman" w:eastAsia="BatangChe"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26C2039"/>
    <w:multiLevelType w:val="hybridMultilevel"/>
    <w:tmpl w:val="D2E63FA8"/>
    <w:lvl w:ilvl="0" w:tplc="03D42280">
      <w:start w:val="1"/>
      <w:numFmt w:val="decimal"/>
      <w:lvlText w:val="(%1)"/>
      <w:lvlJc w:val="left"/>
      <w:pPr>
        <w:ind w:left="1080" w:hanging="420"/>
      </w:pPr>
      <w:rPr>
        <w:rFonts w:hint="eastAsia"/>
      </w:rPr>
    </w:lvl>
    <w:lvl w:ilvl="1" w:tplc="04090017">
      <w:start w:val="1"/>
      <w:numFmt w:val="aiueoFullWidth"/>
      <w:lvlText w:val="(%2)"/>
      <w:lvlJc w:val="left"/>
      <w:pPr>
        <w:ind w:left="1500" w:hanging="420"/>
      </w:pPr>
    </w:lvl>
    <w:lvl w:ilvl="2" w:tplc="7A1AB07E">
      <w:start w:val="1"/>
      <w:numFmt w:val="lowerLetter"/>
      <w:lvlText w:val="(%3)"/>
      <w:lvlJc w:val="left"/>
      <w:pPr>
        <w:ind w:left="1920" w:hanging="420"/>
      </w:pPr>
      <w:rPr>
        <w:rFonts w:hint="eastAsia"/>
      </w:r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 w15:restartNumberingAfterBreak="0">
    <w:nsid w:val="05930EB0"/>
    <w:multiLevelType w:val="hybridMultilevel"/>
    <w:tmpl w:val="3FDC61AA"/>
    <w:lvl w:ilvl="0" w:tplc="ACC8DED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141C6"/>
    <w:multiLevelType w:val="hybridMultilevel"/>
    <w:tmpl w:val="2CBED3F2"/>
    <w:lvl w:ilvl="0" w:tplc="ACC8DEDA">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F65D9"/>
    <w:multiLevelType w:val="hybridMultilevel"/>
    <w:tmpl w:val="FE6862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952B5"/>
    <w:multiLevelType w:val="hybridMultilevel"/>
    <w:tmpl w:val="520E44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2B35CF"/>
    <w:multiLevelType w:val="hybridMultilevel"/>
    <w:tmpl w:val="072691C4"/>
    <w:lvl w:ilvl="0" w:tplc="397A8114">
      <w:start w:val="1"/>
      <w:numFmt w:val="decimal"/>
      <w:lvlText w:val="%1)"/>
      <w:lvlJc w:val="left"/>
      <w:pPr>
        <w:ind w:left="720" w:hanging="360"/>
      </w:pPr>
      <w:rPr>
        <w:rFonts w:ascii="Times New Roman" w:eastAsia="MS PMincho"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F6AC7"/>
    <w:multiLevelType w:val="hybridMultilevel"/>
    <w:tmpl w:val="606A4F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D68CE"/>
    <w:multiLevelType w:val="multilevel"/>
    <w:tmpl w:val="E6EA26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03411C8"/>
    <w:multiLevelType w:val="hybridMultilevel"/>
    <w:tmpl w:val="D12C1748"/>
    <w:lvl w:ilvl="0" w:tplc="397A8114">
      <w:start w:val="1"/>
      <w:numFmt w:val="decimal"/>
      <w:lvlText w:val="%1)"/>
      <w:lvlJc w:val="left"/>
      <w:pPr>
        <w:ind w:left="1080" w:hanging="360"/>
      </w:pPr>
      <w:rPr>
        <w:rFonts w:ascii="Times New Roman" w:eastAsia="MS PMincho"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E938D0"/>
    <w:multiLevelType w:val="hybridMultilevel"/>
    <w:tmpl w:val="6BE0EC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8B1773"/>
    <w:multiLevelType w:val="hybridMultilevel"/>
    <w:tmpl w:val="19E85302"/>
    <w:lvl w:ilvl="0" w:tplc="96ACD7BA">
      <w:start w:val="1"/>
      <w:numFmt w:val="bullet"/>
      <w:lvlText w:val=""/>
      <w:lvlJc w:val="left"/>
      <w:pPr>
        <w:ind w:left="1004" w:hanging="360"/>
      </w:pPr>
      <w:rPr>
        <w:rFonts w:ascii="Symbol" w:hAnsi="Symbol" w:cs="Cordia New" w:hint="default"/>
        <w:sz w:val="22"/>
        <w:szCs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22173AC"/>
    <w:multiLevelType w:val="hybridMultilevel"/>
    <w:tmpl w:val="9EE67C9C"/>
    <w:lvl w:ilvl="0" w:tplc="F9A258F0">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9E2240"/>
    <w:multiLevelType w:val="hybridMultilevel"/>
    <w:tmpl w:val="3B28E51E"/>
    <w:lvl w:ilvl="0" w:tplc="C99C17F4">
      <w:numFmt w:val="bullet"/>
      <w:lvlText w:val="-"/>
      <w:lvlJc w:val="left"/>
      <w:pPr>
        <w:ind w:left="420" w:hanging="420"/>
      </w:pPr>
      <w:rPr>
        <w:rFonts w:ascii="Times New Roman" w:eastAsiaTheme="minorEastAsia"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7F23B1D"/>
    <w:multiLevelType w:val="hybridMultilevel"/>
    <w:tmpl w:val="2BFA81C8"/>
    <w:lvl w:ilvl="0" w:tplc="397A8114">
      <w:start w:val="1"/>
      <w:numFmt w:val="decimal"/>
      <w:lvlText w:val="%1)"/>
      <w:lvlJc w:val="left"/>
      <w:pPr>
        <w:ind w:left="1526" w:hanging="360"/>
      </w:pPr>
      <w:rPr>
        <w:rFonts w:ascii="Times New Roman" w:eastAsia="MS PMincho" w:hAnsi="Times New Roman" w:hint="default"/>
      </w:r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15" w15:restartNumberingAfterBreak="0">
    <w:nsid w:val="2B5E0234"/>
    <w:multiLevelType w:val="hybridMultilevel"/>
    <w:tmpl w:val="5E5E959E"/>
    <w:lvl w:ilvl="0" w:tplc="397A8114">
      <w:start w:val="1"/>
      <w:numFmt w:val="decimal"/>
      <w:lvlText w:val="%1)"/>
      <w:lvlJc w:val="left"/>
      <w:pPr>
        <w:ind w:left="720" w:hanging="360"/>
      </w:pPr>
      <w:rPr>
        <w:rFonts w:ascii="Times New Roman" w:eastAsia="MS PMincho"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F7414F"/>
    <w:multiLevelType w:val="hybridMultilevel"/>
    <w:tmpl w:val="4586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5D51B1"/>
    <w:multiLevelType w:val="multilevel"/>
    <w:tmpl w:val="1F5A3D56"/>
    <w:lvl w:ilvl="0">
      <w:start w:val="1"/>
      <w:numFmt w:val="decimal"/>
      <w:lvlText w:val="%1."/>
      <w:lvlJc w:val="left"/>
      <w:pPr>
        <w:ind w:left="720" w:hanging="360"/>
      </w:pPr>
      <w:rPr>
        <w:rFonts w:hint="default"/>
      </w:rPr>
    </w:lvl>
    <w:lvl w:ilvl="1">
      <w:start w:val="1"/>
      <w:numFmt w:val="decimal"/>
      <w:lvlText w:val="%2)"/>
      <w:lvlJc w:val="left"/>
      <w:pPr>
        <w:ind w:left="150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60" w:hanging="1440"/>
      </w:pPr>
      <w:rPr>
        <w:rFonts w:hint="default"/>
      </w:rPr>
    </w:lvl>
    <w:lvl w:ilvl="8">
      <w:start w:val="1"/>
      <w:numFmt w:val="decimal"/>
      <w:isLgl/>
      <w:lvlText w:val="%1.%2.%3.%4.%5.%6.%7.%8.%9"/>
      <w:lvlJc w:val="left"/>
      <w:pPr>
        <w:ind w:left="8400" w:hanging="1800"/>
      </w:pPr>
      <w:rPr>
        <w:rFonts w:hint="default"/>
      </w:rPr>
    </w:lvl>
  </w:abstractNum>
  <w:abstractNum w:abstractNumId="18" w15:restartNumberingAfterBreak="0">
    <w:nsid w:val="33FF0981"/>
    <w:multiLevelType w:val="hybridMultilevel"/>
    <w:tmpl w:val="A65EE600"/>
    <w:lvl w:ilvl="0" w:tplc="C99C17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76B81"/>
    <w:multiLevelType w:val="hybridMultilevel"/>
    <w:tmpl w:val="E104E880"/>
    <w:lvl w:ilvl="0" w:tplc="C99C17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F1BDA"/>
    <w:multiLevelType w:val="hybridMultilevel"/>
    <w:tmpl w:val="CAD4DC12"/>
    <w:lvl w:ilvl="0" w:tplc="96ACD7BA">
      <w:start w:val="1"/>
      <w:numFmt w:val="bullet"/>
      <w:lvlText w:val=""/>
      <w:lvlJc w:val="left"/>
      <w:pPr>
        <w:ind w:left="720" w:hanging="360"/>
      </w:pPr>
      <w:rPr>
        <w:rFonts w:ascii="Symbol" w:hAnsi="Symbol" w:cs="Cordia New" w:hint="default"/>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74D56"/>
    <w:multiLevelType w:val="multilevel"/>
    <w:tmpl w:val="66401680"/>
    <w:lvl w:ilvl="0">
      <w:start w:val="1"/>
      <w:numFmt w:val="decimal"/>
      <w:lvlText w:val="%1)"/>
      <w:lvlJc w:val="left"/>
      <w:pPr>
        <w:tabs>
          <w:tab w:val="num" w:pos="720"/>
        </w:tabs>
        <w:ind w:left="720" w:hanging="720"/>
      </w:pPr>
      <w:rPr>
        <w:rFonts w:ascii="Times New Roman" w:eastAsia="MS PMincho" w:hAnsi="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EC666A3"/>
    <w:multiLevelType w:val="hybridMultilevel"/>
    <w:tmpl w:val="A274EE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DF0E33"/>
    <w:multiLevelType w:val="multilevel"/>
    <w:tmpl w:val="C8EC79DC"/>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4" w15:restartNumberingAfterBreak="0">
    <w:nsid w:val="485241C5"/>
    <w:multiLevelType w:val="hybridMultilevel"/>
    <w:tmpl w:val="D5C68370"/>
    <w:lvl w:ilvl="0" w:tplc="ACC8DEDA">
      <w:start w:val="1"/>
      <w:numFmt w:val="decimal"/>
      <w:lvlText w:val="%1)"/>
      <w:lvlJc w:val="left"/>
      <w:pPr>
        <w:tabs>
          <w:tab w:val="num" w:pos="720"/>
        </w:tabs>
        <w:ind w:left="720" w:hanging="360"/>
      </w:pPr>
      <w:rPr>
        <w:rFonts w:hint="eastAsia"/>
      </w:rPr>
    </w:lvl>
    <w:lvl w:ilvl="1" w:tplc="C0365284" w:tentative="1">
      <w:start w:val="1"/>
      <w:numFmt w:val="bullet"/>
      <w:lvlText w:val="•"/>
      <w:lvlJc w:val="left"/>
      <w:pPr>
        <w:tabs>
          <w:tab w:val="num" w:pos="1440"/>
        </w:tabs>
        <w:ind w:left="1440" w:hanging="360"/>
      </w:pPr>
      <w:rPr>
        <w:rFonts w:ascii="Arial" w:hAnsi="Arial" w:hint="default"/>
      </w:rPr>
    </w:lvl>
    <w:lvl w:ilvl="2" w:tplc="E618AF14" w:tentative="1">
      <w:start w:val="1"/>
      <w:numFmt w:val="bullet"/>
      <w:lvlText w:val="•"/>
      <w:lvlJc w:val="left"/>
      <w:pPr>
        <w:tabs>
          <w:tab w:val="num" w:pos="2160"/>
        </w:tabs>
        <w:ind w:left="2160" w:hanging="360"/>
      </w:pPr>
      <w:rPr>
        <w:rFonts w:ascii="Arial" w:hAnsi="Arial" w:hint="default"/>
      </w:rPr>
    </w:lvl>
    <w:lvl w:ilvl="3" w:tplc="234EC89A">
      <w:start w:val="1"/>
      <w:numFmt w:val="bullet"/>
      <w:lvlText w:val="•"/>
      <w:lvlJc w:val="left"/>
      <w:pPr>
        <w:tabs>
          <w:tab w:val="num" w:pos="2880"/>
        </w:tabs>
        <w:ind w:left="2880" w:hanging="360"/>
      </w:pPr>
      <w:rPr>
        <w:rFonts w:ascii="Arial" w:hAnsi="Arial" w:hint="default"/>
      </w:rPr>
    </w:lvl>
    <w:lvl w:ilvl="4" w:tplc="69706AFA" w:tentative="1">
      <w:start w:val="1"/>
      <w:numFmt w:val="bullet"/>
      <w:lvlText w:val="•"/>
      <w:lvlJc w:val="left"/>
      <w:pPr>
        <w:tabs>
          <w:tab w:val="num" w:pos="3600"/>
        </w:tabs>
        <w:ind w:left="3600" w:hanging="360"/>
      </w:pPr>
      <w:rPr>
        <w:rFonts w:ascii="Arial" w:hAnsi="Arial" w:hint="default"/>
      </w:rPr>
    </w:lvl>
    <w:lvl w:ilvl="5" w:tplc="5D063FEA" w:tentative="1">
      <w:start w:val="1"/>
      <w:numFmt w:val="bullet"/>
      <w:lvlText w:val="•"/>
      <w:lvlJc w:val="left"/>
      <w:pPr>
        <w:tabs>
          <w:tab w:val="num" w:pos="4320"/>
        </w:tabs>
        <w:ind w:left="4320" w:hanging="360"/>
      </w:pPr>
      <w:rPr>
        <w:rFonts w:ascii="Arial" w:hAnsi="Arial" w:hint="default"/>
      </w:rPr>
    </w:lvl>
    <w:lvl w:ilvl="6" w:tplc="4E98AB30" w:tentative="1">
      <w:start w:val="1"/>
      <w:numFmt w:val="bullet"/>
      <w:lvlText w:val="•"/>
      <w:lvlJc w:val="left"/>
      <w:pPr>
        <w:tabs>
          <w:tab w:val="num" w:pos="5040"/>
        </w:tabs>
        <w:ind w:left="5040" w:hanging="360"/>
      </w:pPr>
      <w:rPr>
        <w:rFonts w:ascii="Arial" w:hAnsi="Arial" w:hint="default"/>
      </w:rPr>
    </w:lvl>
    <w:lvl w:ilvl="7" w:tplc="D256B116" w:tentative="1">
      <w:start w:val="1"/>
      <w:numFmt w:val="bullet"/>
      <w:lvlText w:val="•"/>
      <w:lvlJc w:val="left"/>
      <w:pPr>
        <w:tabs>
          <w:tab w:val="num" w:pos="5760"/>
        </w:tabs>
        <w:ind w:left="5760" w:hanging="360"/>
      </w:pPr>
      <w:rPr>
        <w:rFonts w:ascii="Arial" w:hAnsi="Arial" w:hint="default"/>
      </w:rPr>
    </w:lvl>
    <w:lvl w:ilvl="8" w:tplc="093449E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BA03C8"/>
    <w:multiLevelType w:val="hybridMultilevel"/>
    <w:tmpl w:val="81BEC6A0"/>
    <w:lvl w:ilvl="0" w:tplc="397A8114">
      <w:start w:val="1"/>
      <w:numFmt w:val="decimal"/>
      <w:lvlText w:val="%1)"/>
      <w:lvlJc w:val="left"/>
      <w:pPr>
        <w:ind w:left="720" w:hanging="360"/>
      </w:pPr>
      <w:rPr>
        <w:rFonts w:ascii="Times New Roman" w:eastAsia="MS PMincho"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E768C0"/>
    <w:multiLevelType w:val="hybridMultilevel"/>
    <w:tmpl w:val="C7EE6C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736966"/>
    <w:multiLevelType w:val="hybridMultilevel"/>
    <w:tmpl w:val="82D0F83E"/>
    <w:lvl w:ilvl="0" w:tplc="03D42280">
      <w:start w:val="1"/>
      <w:numFmt w:val="decimal"/>
      <w:lvlText w:val="(%1)"/>
      <w:lvlJc w:val="left"/>
      <w:pPr>
        <w:ind w:left="1080" w:hanging="420"/>
      </w:pPr>
      <w:rPr>
        <w:rFonts w:hint="eastAsia"/>
      </w:rPr>
    </w:lvl>
    <w:lvl w:ilvl="1" w:tplc="04090017">
      <w:start w:val="1"/>
      <w:numFmt w:val="aiueoFullWidth"/>
      <w:lvlText w:val="(%2)"/>
      <w:lvlJc w:val="left"/>
      <w:pPr>
        <w:ind w:left="1500" w:hanging="420"/>
      </w:pPr>
    </w:lvl>
    <w:lvl w:ilvl="2" w:tplc="0409001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8" w15:restartNumberingAfterBreak="0">
    <w:nsid w:val="53105749"/>
    <w:multiLevelType w:val="multilevel"/>
    <w:tmpl w:val="C9A4402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3D71C71"/>
    <w:multiLevelType w:val="hybridMultilevel"/>
    <w:tmpl w:val="F992F198"/>
    <w:lvl w:ilvl="0" w:tplc="AA423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1C6413"/>
    <w:multiLevelType w:val="hybridMultilevel"/>
    <w:tmpl w:val="EEE4690A"/>
    <w:lvl w:ilvl="0" w:tplc="7984390E">
      <w:start w:val="1"/>
      <w:numFmt w:val="bullet"/>
      <w:lvlText w:val="-"/>
      <w:lvlJc w:val="left"/>
      <w:pPr>
        <w:ind w:left="720" w:hanging="360"/>
      </w:pPr>
      <w:rPr>
        <w:rFonts w:ascii="Times New Roman" w:eastAsia="MS Mincho"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6F559D"/>
    <w:multiLevelType w:val="hybridMultilevel"/>
    <w:tmpl w:val="DDD27F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9D78B8"/>
    <w:multiLevelType w:val="hybridMultilevel"/>
    <w:tmpl w:val="02AA8AD0"/>
    <w:lvl w:ilvl="0" w:tplc="04090011">
      <w:start w:val="1"/>
      <w:numFmt w:val="decimal"/>
      <w:lvlText w:val="%1)"/>
      <w:lvlJc w:val="left"/>
      <w:pPr>
        <w:tabs>
          <w:tab w:val="num" w:pos="720"/>
        </w:tabs>
        <w:ind w:left="720" w:hanging="360"/>
      </w:pPr>
      <w:rPr>
        <w:rFonts w:hint="default"/>
      </w:rPr>
    </w:lvl>
    <w:lvl w:ilvl="1" w:tplc="21D8E710" w:tentative="1">
      <w:start w:val="1"/>
      <w:numFmt w:val="bullet"/>
      <w:lvlText w:val="•"/>
      <w:lvlJc w:val="left"/>
      <w:pPr>
        <w:tabs>
          <w:tab w:val="num" w:pos="1440"/>
        </w:tabs>
        <w:ind w:left="1440" w:hanging="360"/>
      </w:pPr>
      <w:rPr>
        <w:rFonts w:ascii="Arial" w:hAnsi="Arial" w:hint="default"/>
      </w:rPr>
    </w:lvl>
    <w:lvl w:ilvl="2" w:tplc="F5020F68" w:tentative="1">
      <w:start w:val="1"/>
      <w:numFmt w:val="bullet"/>
      <w:lvlText w:val="•"/>
      <w:lvlJc w:val="left"/>
      <w:pPr>
        <w:tabs>
          <w:tab w:val="num" w:pos="2160"/>
        </w:tabs>
        <w:ind w:left="2160" w:hanging="360"/>
      </w:pPr>
      <w:rPr>
        <w:rFonts w:ascii="Arial" w:hAnsi="Arial" w:hint="default"/>
      </w:rPr>
    </w:lvl>
    <w:lvl w:ilvl="3" w:tplc="6E9838F0" w:tentative="1">
      <w:start w:val="1"/>
      <w:numFmt w:val="bullet"/>
      <w:lvlText w:val="•"/>
      <w:lvlJc w:val="left"/>
      <w:pPr>
        <w:tabs>
          <w:tab w:val="num" w:pos="2880"/>
        </w:tabs>
        <w:ind w:left="2880" w:hanging="360"/>
      </w:pPr>
      <w:rPr>
        <w:rFonts w:ascii="Arial" w:hAnsi="Arial" w:hint="default"/>
      </w:rPr>
    </w:lvl>
    <w:lvl w:ilvl="4" w:tplc="C9D2F4BE" w:tentative="1">
      <w:start w:val="1"/>
      <w:numFmt w:val="bullet"/>
      <w:lvlText w:val="•"/>
      <w:lvlJc w:val="left"/>
      <w:pPr>
        <w:tabs>
          <w:tab w:val="num" w:pos="3600"/>
        </w:tabs>
        <w:ind w:left="3600" w:hanging="360"/>
      </w:pPr>
      <w:rPr>
        <w:rFonts w:ascii="Arial" w:hAnsi="Arial" w:hint="default"/>
      </w:rPr>
    </w:lvl>
    <w:lvl w:ilvl="5" w:tplc="9CE8E9AC" w:tentative="1">
      <w:start w:val="1"/>
      <w:numFmt w:val="bullet"/>
      <w:lvlText w:val="•"/>
      <w:lvlJc w:val="left"/>
      <w:pPr>
        <w:tabs>
          <w:tab w:val="num" w:pos="4320"/>
        </w:tabs>
        <w:ind w:left="4320" w:hanging="360"/>
      </w:pPr>
      <w:rPr>
        <w:rFonts w:ascii="Arial" w:hAnsi="Arial" w:hint="default"/>
      </w:rPr>
    </w:lvl>
    <w:lvl w:ilvl="6" w:tplc="2BA4B620" w:tentative="1">
      <w:start w:val="1"/>
      <w:numFmt w:val="bullet"/>
      <w:lvlText w:val="•"/>
      <w:lvlJc w:val="left"/>
      <w:pPr>
        <w:tabs>
          <w:tab w:val="num" w:pos="5040"/>
        </w:tabs>
        <w:ind w:left="5040" w:hanging="360"/>
      </w:pPr>
      <w:rPr>
        <w:rFonts w:ascii="Arial" w:hAnsi="Arial" w:hint="default"/>
      </w:rPr>
    </w:lvl>
    <w:lvl w:ilvl="7" w:tplc="6742A886" w:tentative="1">
      <w:start w:val="1"/>
      <w:numFmt w:val="bullet"/>
      <w:lvlText w:val="•"/>
      <w:lvlJc w:val="left"/>
      <w:pPr>
        <w:tabs>
          <w:tab w:val="num" w:pos="5760"/>
        </w:tabs>
        <w:ind w:left="5760" w:hanging="360"/>
      </w:pPr>
      <w:rPr>
        <w:rFonts w:ascii="Arial" w:hAnsi="Arial" w:hint="default"/>
      </w:rPr>
    </w:lvl>
    <w:lvl w:ilvl="8" w:tplc="C41CFA1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2E1A18"/>
    <w:multiLevelType w:val="hybridMultilevel"/>
    <w:tmpl w:val="98AC6BFE"/>
    <w:lvl w:ilvl="0" w:tplc="7B92F5C6">
      <w:start w:val="1"/>
      <w:numFmt w:val="decimal"/>
      <w:lvlText w:val="[%1]"/>
      <w:lvlJc w:val="left"/>
      <w:pPr>
        <w:ind w:left="1069"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6017276"/>
    <w:multiLevelType w:val="hybridMultilevel"/>
    <w:tmpl w:val="8F3096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DF2F96"/>
    <w:multiLevelType w:val="hybridMultilevel"/>
    <w:tmpl w:val="EDD6C0C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1">
      <w:start w:val="1"/>
      <w:numFmt w:val="bullet"/>
      <w:lvlText w:val=""/>
      <w:lvlJc w:val="left"/>
      <w:pPr>
        <w:ind w:left="3240" w:hanging="360"/>
      </w:pPr>
      <w:rPr>
        <w:rFonts w:ascii="Symbol" w:hAnsi="Symbol"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945370B"/>
    <w:multiLevelType w:val="hybridMultilevel"/>
    <w:tmpl w:val="A516E94E"/>
    <w:lvl w:ilvl="0" w:tplc="ACC8DED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DD5273"/>
    <w:multiLevelType w:val="hybridMultilevel"/>
    <w:tmpl w:val="82EAB4C0"/>
    <w:lvl w:ilvl="0" w:tplc="397A8114">
      <w:start w:val="1"/>
      <w:numFmt w:val="decimal"/>
      <w:lvlText w:val="%1)"/>
      <w:lvlJc w:val="left"/>
      <w:pPr>
        <w:ind w:left="420" w:hanging="420"/>
      </w:pPr>
      <w:rPr>
        <w:rFonts w:ascii="Times New Roman" w:eastAsia="MS PMincho" w:hAnsi="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F8B7543"/>
    <w:multiLevelType w:val="hybridMultilevel"/>
    <w:tmpl w:val="D6C24C8C"/>
    <w:lvl w:ilvl="0" w:tplc="F9A258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760C3C"/>
    <w:multiLevelType w:val="hybridMultilevel"/>
    <w:tmpl w:val="68F6200A"/>
    <w:lvl w:ilvl="0" w:tplc="B36838B8">
      <w:start w:val="1"/>
      <w:numFmt w:val="decimal"/>
      <w:lvlText w:val="*%1)"/>
      <w:lvlJc w:val="left"/>
      <w:pPr>
        <w:ind w:left="720" w:hanging="360"/>
      </w:pPr>
      <w:rPr>
        <w:rFonts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2643565"/>
    <w:multiLevelType w:val="hybridMultilevel"/>
    <w:tmpl w:val="5B50871C"/>
    <w:lvl w:ilvl="0" w:tplc="04090001">
      <w:start w:val="1"/>
      <w:numFmt w:val="bullet"/>
      <w:lvlText w:val=""/>
      <w:lvlJc w:val="left"/>
      <w:pPr>
        <w:ind w:left="1440" w:hanging="72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79C6A37"/>
    <w:multiLevelType w:val="multilevel"/>
    <w:tmpl w:val="2CB8EB3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3"/>
  </w:num>
  <w:num w:numId="2">
    <w:abstractNumId w:val="33"/>
  </w:num>
  <w:num w:numId="3">
    <w:abstractNumId w:val="26"/>
  </w:num>
  <w:num w:numId="4">
    <w:abstractNumId w:val="27"/>
  </w:num>
  <w:num w:numId="5">
    <w:abstractNumId w:val="1"/>
  </w:num>
  <w:num w:numId="6">
    <w:abstractNumId w:val="18"/>
  </w:num>
  <w:num w:numId="7">
    <w:abstractNumId w:val="19"/>
  </w:num>
  <w:num w:numId="8">
    <w:abstractNumId w:val="10"/>
  </w:num>
  <w:num w:numId="9">
    <w:abstractNumId w:val="17"/>
  </w:num>
  <w:num w:numId="10">
    <w:abstractNumId w:val="23"/>
  </w:num>
  <w:num w:numId="11">
    <w:abstractNumId w:val="38"/>
  </w:num>
  <w:num w:numId="12">
    <w:abstractNumId w:val="34"/>
  </w:num>
  <w:num w:numId="13">
    <w:abstractNumId w:val="2"/>
  </w:num>
  <w:num w:numId="14">
    <w:abstractNumId w:val="36"/>
  </w:num>
  <w:num w:numId="15">
    <w:abstractNumId w:val="3"/>
  </w:num>
  <w:num w:numId="16">
    <w:abstractNumId w:val="24"/>
  </w:num>
  <w:num w:numId="17">
    <w:abstractNumId w:val="32"/>
  </w:num>
  <w:num w:numId="18">
    <w:abstractNumId w:val="9"/>
  </w:num>
  <w:num w:numId="19">
    <w:abstractNumId w:val="14"/>
  </w:num>
  <w:num w:numId="20">
    <w:abstractNumId w:val="29"/>
  </w:num>
  <w:num w:numId="21">
    <w:abstractNumId w:val="6"/>
  </w:num>
  <w:num w:numId="22">
    <w:abstractNumId w:val="15"/>
  </w:num>
  <w:num w:numId="23">
    <w:abstractNumId w:val="25"/>
  </w:num>
  <w:num w:numId="24">
    <w:abstractNumId w:val="31"/>
  </w:num>
  <w:num w:numId="25">
    <w:abstractNumId w:val="35"/>
  </w:num>
  <w:num w:numId="26">
    <w:abstractNumId w:val="5"/>
  </w:num>
  <w:num w:numId="27">
    <w:abstractNumId w:val="7"/>
  </w:num>
  <w:num w:numId="28">
    <w:abstractNumId w:val="16"/>
  </w:num>
  <w:num w:numId="29">
    <w:abstractNumId w:val="40"/>
  </w:num>
  <w:num w:numId="30">
    <w:abstractNumId w:val="22"/>
  </w:num>
  <w:num w:numId="31">
    <w:abstractNumId w:val="30"/>
  </w:num>
  <w:num w:numId="32">
    <w:abstractNumId w:val="4"/>
  </w:num>
  <w:num w:numId="33">
    <w:abstractNumId w:val="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num>
  <w:num w:numId="59">
    <w:abstractNumId w:val="39"/>
  </w:num>
  <w:num w:numId="60">
    <w:abstractNumId w:val="12"/>
  </w:num>
  <w:num w:numId="61">
    <w:abstractNumId w:val="41"/>
  </w:num>
  <w:num w:numId="62">
    <w:abstractNumId w:val="28"/>
  </w:num>
  <w:num w:numId="63">
    <w:abstractNumId w:val="37"/>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num>
  <w:num w:numId="66">
    <w:abstractNumId w:val="20"/>
  </w:num>
  <w:num w:numId="67">
    <w:abstractNumId w:val="1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805"/>
    <w:rsid w:val="00003A7C"/>
    <w:rsid w:val="0000746B"/>
    <w:rsid w:val="0001216C"/>
    <w:rsid w:val="00016B15"/>
    <w:rsid w:val="0002253F"/>
    <w:rsid w:val="000337EC"/>
    <w:rsid w:val="0003595B"/>
    <w:rsid w:val="000446F0"/>
    <w:rsid w:val="00047C71"/>
    <w:rsid w:val="000515E3"/>
    <w:rsid w:val="000524B9"/>
    <w:rsid w:val="00055E3D"/>
    <w:rsid w:val="000704B9"/>
    <w:rsid w:val="000713CF"/>
    <w:rsid w:val="000759AA"/>
    <w:rsid w:val="00080B57"/>
    <w:rsid w:val="00084D7B"/>
    <w:rsid w:val="00090308"/>
    <w:rsid w:val="0009175E"/>
    <w:rsid w:val="000A29BB"/>
    <w:rsid w:val="000A2DAA"/>
    <w:rsid w:val="000A3A42"/>
    <w:rsid w:val="000A4413"/>
    <w:rsid w:val="000A5418"/>
    <w:rsid w:val="000A6CB3"/>
    <w:rsid w:val="000B1897"/>
    <w:rsid w:val="000B7F14"/>
    <w:rsid w:val="000C383F"/>
    <w:rsid w:val="000D443B"/>
    <w:rsid w:val="000D5058"/>
    <w:rsid w:val="000E4DC6"/>
    <w:rsid w:val="000E7BF5"/>
    <w:rsid w:val="000F517C"/>
    <w:rsid w:val="000F5540"/>
    <w:rsid w:val="000F7AD1"/>
    <w:rsid w:val="0010551B"/>
    <w:rsid w:val="00107389"/>
    <w:rsid w:val="001110FD"/>
    <w:rsid w:val="0011308A"/>
    <w:rsid w:val="0012654F"/>
    <w:rsid w:val="00133BBB"/>
    <w:rsid w:val="0014005E"/>
    <w:rsid w:val="0014109A"/>
    <w:rsid w:val="00142FC7"/>
    <w:rsid w:val="00143082"/>
    <w:rsid w:val="0014349F"/>
    <w:rsid w:val="0015030A"/>
    <w:rsid w:val="00151045"/>
    <w:rsid w:val="001539DD"/>
    <w:rsid w:val="00156116"/>
    <w:rsid w:val="00161EE4"/>
    <w:rsid w:val="00183BAF"/>
    <w:rsid w:val="00184B46"/>
    <w:rsid w:val="00191C15"/>
    <w:rsid w:val="00196568"/>
    <w:rsid w:val="001A042F"/>
    <w:rsid w:val="001A2F16"/>
    <w:rsid w:val="001B18C2"/>
    <w:rsid w:val="001B3BA7"/>
    <w:rsid w:val="001B7AE2"/>
    <w:rsid w:val="001C535C"/>
    <w:rsid w:val="001D4A85"/>
    <w:rsid w:val="001D5386"/>
    <w:rsid w:val="001D5D7E"/>
    <w:rsid w:val="001D61EA"/>
    <w:rsid w:val="001D6A23"/>
    <w:rsid w:val="001E06C7"/>
    <w:rsid w:val="001F25B2"/>
    <w:rsid w:val="002009D3"/>
    <w:rsid w:val="0020746C"/>
    <w:rsid w:val="00222A80"/>
    <w:rsid w:val="00227F9F"/>
    <w:rsid w:val="00254A1B"/>
    <w:rsid w:val="0025746D"/>
    <w:rsid w:val="00261869"/>
    <w:rsid w:val="00262B34"/>
    <w:rsid w:val="00265986"/>
    <w:rsid w:val="00267AC2"/>
    <w:rsid w:val="00272CAD"/>
    <w:rsid w:val="00277B71"/>
    <w:rsid w:val="0028454D"/>
    <w:rsid w:val="00290DAE"/>
    <w:rsid w:val="00291C9E"/>
    <w:rsid w:val="002926D4"/>
    <w:rsid w:val="002947D5"/>
    <w:rsid w:val="002B670F"/>
    <w:rsid w:val="002C07DA"/>
    <w:rsid w:val="002C7EA9"/>
    <w:rsid w:val="002D2BBA"/>
    <w:rsid w:val="002D38D3"/>
    <w:rsid w:val="002D60A2"/>
    <w:rsid w:val="002E01FC"/>
    <w:rsid w:val="002F2D94"/>
    <w:rsid w:val="00301B39"/>
    <w:rsid w:val="0030589A"/>
    <w:rsid w:val="003179F5"/>
    <w:rsid w:val="00321D47"/>
    <w:rsid w:val="00326E91"/>
    <w:rsid w:val="003275A2"/>
    <w:rsid w:val="00342F20"/>
    <w:rsid w:val="0035501A"/>
    <w:rsid w:val="003574EB"/>
    <w:rsid w:val="00366F46"/>
    <w:rsid w:val="003809C7"/>
    <w:rsid w:val="00385A40"/>
    <w:rsid w:val="0038623B"/>
    <w:rsid w:val="003955AD"/>
    <w:rsid w:val="003A0157"/>
    <w:rsid w:val="003A09E9"/>
    <w:rsid w:val="003A7BD4"/>
    <w:rsid w:val="003B0E8D"/>
    <w:rsid w:val="003B4F3F"/>
    <w:rsid w:val="003B6263"/>
    <w:rsid w:val="003C64A7"/>
    <w:rsid w:val="003D210F"/>
    <w:rsid w:val="003D2522"/>
    <w:rsid w:val="003D2F97"/>
    <w:rsid w:val="003D3FDA"/>
    <w:rsid w:val="003E2C6C"/>
    <w:rsid w:val="003F2C43"/>
    <w:rsid w:val="003F53AB"/>
    <w:rsid w:val="004023BD"/>
    <w:rsid w:val="004139A3"/>
    <w:rsid w:val="00416D16"/>
    <w:rsid w:val="00420822"/>
    <w:rsid w:val="00431232"/>
    <w:rsid w:val="00432CF2"/>
    <w:rsid w:val="0043435B"/>
    <w:rsid w:val="00436CDE"/>
    <w:rsid w:val="00446C53"/>
    <w:rsid w:val="00453A48"/>
    <w:rsid w:val="0045458F"/>
    <w:rsid w:val="00454C40"/>
    <w:rsid w:val="0046119F"/>
    <w:rsid w:val="00462454"/>
    <w:rsid w:val="004633B4"/>
    <w:rsid w:val="0046601D"/>
    <w:rsid w:val="0047661D"/>
    <w:rsid w:val="00480AA3"/>
    <w:rsid w:val="004821DE"/>
    <w:rsid w:val="004830CC"/>
    <w:rsid w:val="004857E0"/>
    <w:rsid w:val="00486475"/>
    <w:rsid w:val="004901B2"/>
    <w:rsid w:val="00494D47"/>
    <w:rsid w:val="004A3FAA"/>
    <w:rsid w:val="004A6204"/>
    <w:rsid w:val="004A69B4"/>
    <w:rsid w:val="004B2083"/>
    <w:rsid w:val="004B3553"/>
    <w:rsid w:val="004B5A6F"/>
    <w:rsid w:val="004B65D1"/>
    <w:rsid w:val="004C4A45"/>
    <w:rsid w:val="004C52B1"/>
    <w:rsid w:val="004C5D74"/>
    <w:rsid w:val="004D13AE"/>
    <w:rsid w:val="004E0291"/>
    <w:rsid w:val="004E1C6D"/>
    <w:rsid w:val="004E4ECC"/>
    <w:rsid w:val="004F205F"/>
    <w:rsid w:val="004F30A5"/>
    <w:rsid w:val="005018B2"/>
    <w:rsid w:val="00513066"/>
    <w:rsid w:val="00515D3E"/>
    <w:rsid w:val="00517D3C"/>
    <w:rsid w:val="0052657D"/>
    <w:rsid w:val="0052749C"/>
    <w:rsid w:val="00527558"/>
    <w:rsid w:val="00530E8C"/>
    <w:rsid w:val="00531D2F"/>
    <w:rsid w:val="0053308E"/>
    <w:rsid w:val="005340B2"/>
    <w:rsid w:val="00536029"/>
    <w:rsid w:val="00536E97"/>
    <w:rsid w:val="00537738"/>
    <w:rsid w:val="00545933"/>
    <w:rsid w:val="0055151B"/>
    <w:rsid w:val="00557544"/>
    <w:rsid w:val="005613E0"/>
    <w:rsid w:val="00563157"/>
    <w:rsid w:val="00580762"/>
    <w:rsid w:val="00587875"/>
    <w:rsid w:val="00587DE8"/>
    <w:rsid w:val="00590526"/>
    <w:rsid w:val="005A6329"/>
    <w:rsid w:val="005B5028"/>
    <w:rsid w:val="005B698A"/>
    <w:rsid w:val="005D48F7"/>
    <w:rsid w:val="005E2F60"/>
    <w:rsid w:val="005E4E70"/>
    <w:rsid w:val="005F1B4B"/>
    <w:rsid w:val="005F1DE4"/>
    <w:rsid w:val="005F4FD8"/>
    <w:rsid w:val="00602E89"/>
    <w:rsid w:val="0060412A"/>
    <w:rsid w:val="00607675"/>
    <w:rsid w:val="00607E2B"/>
    <w:rsid w:val="00614686"/>
    <w:rsid w:val="006159FC"/>
    <w:rsid w:val="00623CE1"/>
    <w:rsid w:val="006262CB"/>
    <w:rsid w:val="00626B62"/>
    <w:rsid w:val="0063062B"/>
    <w:rsid w:val="00640B4E"/>
    <w:rsid w:val="006442A8"/>
    <w:rsid w:val="00646B0E"/>
    <w:rsid w:val="00666846"/>
    <w:rsid w:val="00667229"/>
    <w:rsid w:val="006725CF"/>
    <w:rsid w:val="00682BE5"/>
    <w:rsid w:val="00690FED"/>
    <w:rsid w:val="006939A5"/>
    <w:rsid w:val="00695B7C"/>
    <w:rsid w:val="00696389"/>
    <w:rsid w:val="006972A4"/>
    <w:rsid w:val="006A4490"/>
    <w:rsid w:val="006A58B1"/>
    <w:rsid w:val="006B3579"/>
    <w:rsid w:val="006B4949"/>
    <w:rsid w:val="006B75BB"/>
    <w:rsid w:val="006C1471"/>
    <w:rsid w:val="006C3E0E"/>
    <w:rsid w:val="006C6F13"/>
    <w:rsid w:val="006E5736"/>
    <w:rsid w:val="006F0A89"/>
    <w:rsid w:val="006F3FA3"/>
    <w:rsid w:val="006F6979"/>
    <w:rsid w:val="007019A2"/>
    <w:rsid w:val="007023C4"/>
    <w:rsid w:val="00707ED4"/>
    <w:rsid w:val="0071180B"/>
    <w:rsid w:val="00711AD5"/>
    <w:rsid w:val="00712451"/>
    <w:rsid w:val="00712AC4"/>
    <w:rsid w:val="00713303"/>
    <w:rsid w:val="0072380D"/>
    <w:rsid w:val="00724405"/>
    <w:rsid w:val="00726314"/>
    <w:rsid w:val="00726B07"/>
    <w:rsid w:val="00732634"/>
    <w:rsid w:val="00732F08"/>
    <w:rsid w:val="00734C37"/>
    <w:rsid w:val="0074190C"/>
    <w:rsid w:val="00750D05"/>
    <w:rsid w:val="00751D69"/>
    <w:rsid w:val="00752148"/>
    <w:rsid w:val="00753387"/>
    <w:rsid w:val="00753A6D"/>
    <w:rsid w:val="00756701"/>
    <w:rsid w:val="00762576"/>
    <w:rsid w:val="00764FCD"/>
    <w:rsid w:val="00765C40"/>
    <w:rsid w:val="007675CE"/>
    <w:rsid w:val="0077594D"/>
    <w:rsid w:val="007774AA"/>
    <w:rsid w:val="0077753A"/>
    <w:rsid w:val="00783C72"/>
    <w:rsid w:val="00786877"/>
    <w:rsid w:val="00791060"/>
    <w:rsid w:val="007A3BF2"/>
    <w:rsid w:val="007A406F"/>
    <w:rsid w:val="007A6A3B"/>
    <w:rsid w:val="007B5626"/>
    <w:rsid w:val="007E0A18"/>
    <w:rsid w:val="007E0CDE"/>
    <w:rsid w:val="007E416B"/>
    <w:rsid w:val="007E4F64"/>
    <w:rsid w:val="007E66D7"/>
    <w:rsid w:val="007E67FE"/>
    <w:rsid w:val="007F3A7F"/>
    <w:rsid w:val="0080046A"/>
    <w:rsid w:val="0080570B"/>
    <w:rsid w:val="008148E1"/>
    <w:rsid w:val="00826AD7"/>
    <w:rsid w:val="008319BF"/>
    <w:rsid w:val="00861360"/>
    <w:rsid w:val="00864EE4"/>
    <w:rsid w:val="00873788"/>
    <w:rsid w:val="0087750C"/>
    <w:rsid w:val="008855C2"/>
    <w:rsid w:val="008959A0"/>
    <w:rsid w:val="008B1C31"/>
    <w:rsid w:val="008B6FA6"/>
    <w:rsid w:val="008D0E09"/>
    <w:rsid w:val="008E1CE7"/>
    <w:rsid w:val="008F43AB"/>
    <w:rsid w:val="008F63CB"/>
    <w:rsid w:val="009003D5"/>
    <w:rsid w:val="00903725"/>
    <w:rsid w:val="009077FF"/>
    <w:rsid w:val="00911538"/>
    <w:rsid w:val="0091421B"/>
    <w:rsid w:val="009262F3"/>
    <w:rsid w:val="00930CBF"/>
    <w:rsid w:val="00943DDA"/>
    <w:rsid w:val="009443B3"/>
    <w:rsid w:val="00944693"/>
    <w:rsid w:val="0094717D"/>
    <w:rsid w:val="00952A94"/>
    <w:rsid w:val="009575DE"/>
    <w:rsid w:val="00964A75"/>
    <w:rsid w:val="00973223"/>
    <w:rsid w:val="0097693B"/>
    <w:rsid w:val="00976BE6"/>
    <w:rsid w:val="00980D3A"/>
    <w:rsid w:val="00993355"/>
    <w:rsid w:val="00997380"/>
    <w:rsid w:val="009A4A6D"/>
    <w:rsid w:val="009C2951"/>
    <w:rsid w:val="009C6DC0"/>
    <w:rsid w:val="009C7280"/>
    <w:rsid w:val="009D2992"/>
    <w:rsid w:val="009D4509"/>
    <w:rsid w:val="009D676E"/>
    <w:rsid w:val="009E3643"/>
    <w:rsid w:val="009E38DE"/>
    <w:rsid w:val="00A06704"/>
    <w:rsid w:val="00A07570"/>
    <w:rsid w:val="00A13265"/>
    <w:rsid w:val="00A27AEF"/>
    <w:rsid w:val="00A37A0A"/>
    <w:rsid w:val="00A42D51"/>
    <w:rsid w:val="00A462DE"/>
    <w:rsid w:val="00A54427"/>
    <w:rsid w:val="00A602CE"/>
    <w:rsid w:val="00A64766"/>
    <w:rsid w:val="00A71136"/>
    <w:rsid w:val="00A73C6A"/>
    <w:rsid w:val="00A7557B"/>
    <w:rsid w:val="00A84FEE"/>
    <w:rsid w:val="00A90134"/>
    <w:rsid w:val="00A950CF"/>
    <w:rsid w:val="00AA0F19"/>
    <w:rsid w:val="00AA2F6A"/>
    <w:rsid w:val="00AA474C"/>
    <w:rsid w:val="00AA6DF5"/>
    <w:rsid w:val="00AB6878"/>
    <w:rsid w:val="00AC3D3A"/>
    <w:rsid w:val="00AC47E8"/>
    <w:rsid w:val="00AD7E5F"/>
    <w:rsid w:val="00AE5DDF"/>
    <w:rsid w:val="00AF4024"/>
    <w:rsid w:val="00AF4AF8"/>
    <w:rsid w:val="00AF5837"/>
    <w:rsid w:val="00AF7D08"/>
    <w:rsid w:val="00B01041"/>
    <w:rsid w:val="00B01AA1"/>
    <w:rsid w:val="00B13BE3"/>
    <w:rsid w:val="00B20CB0"/>
    <w:rsid w:val="00B21342"/>
    <w:rsid w:val="00B24464"/>
    <w:rsid w:val="00B24AFD"/>
    <w:rsid w:val="00B25C35"/>
    <w:rsid w:val="00B30C00"/>
    <w:rsid w:val="00B30C81"/>
    <w:rsid w:val="00B30ED0"/>
    <w:rsid w:val="00B4793B"/>
    <w:rsid w:val="00B50FE1"/>
    <w:rsid w:val="00B57EFE"/>
    <w:rsid w:val="00B60816"/>
    <w:rsid w:val="00B67CA4"/>
    <w:rsid w:val="00B73169"/>
    <w:rsid w:val="00B82136"/>
    <w:rsid w:val="00B871FF"/>
    <w:rsid w:val="00B973ED"/>
    <w:rsid w:val="00BA010E"/>
    <w:rsid w:val="00BA66AB"/>
    <w:rsid w:val="00BA7370"/>
    <w:rsid w:val="00BB09CF"/>
    <w:rsid w:val="00BC21B6"/>
    <w:rsid w:val="00BC242F"/>
    <w:rsid w:val="00BE130B"/>
    <w:rsid w:val="00BE7686"/>
    <w:rsid w:val="00BF0C0B"/>
    <w:rsid w:val="00BF13A6"/>
    <w:rsid w:val="00BF1448"/>
    <w:rsid w:val="00BF3272"/>
    <w:rsid w:val="00C115C3"/>
    <w:rsid w:val="00C15633"/>
    <w:rsid w:val="00C15799"/>
    <w:rsid w:val="00C2348B"/>
    <w:rsid w:val="00C335F4"/>
    <w:rsid w:val="00C357AD"/>
    <w:rsid w:val="00C522D1"/>
    <w:rsid w:val="00C6069C"/>
    <w:rsid w:val="00C6789F"/>
    <w:rsid w:val="00C74AD2"/>
    <w:rsid w:val="00C75669"/>
    <w:rsid w:val="00C75EAC"/>
    <w:rsid w:val="00C75F02"/>
    <w:rsid w:val="00C810D6"/>
    <w:rsid w:val="00C83248"/>
    <w:rsid w:val="00C85F31"/>
    <w:rsid w:val="00C9306D"/>
    <w:rsid w:val="00C974F0"/>
    <w:rsid w:val="00CB61C6"/>
    <w:rsid w:val="00CB6992"/>
    <w:rsid w:val="00CC0566"/>
    <w:rsid w:val="00CD5431"/>
    <w:rsid w:val="00CE165C"/>
    <w:rsid w:val="00CF2491"/>
    <w:rsid w:val="00D0289D"/>
    <w:rsid w:val="00D05289"/>
    <w:rsid w:val="00D1252E"/>
    <w:rsid w:val="00D128A6"/>
    <w:rsid w:val="00D12FD4"/>
    <w:rsid w:val="00D21043"/>
    <w:rsid w:val="00D21572"/>
    <w:rsid w:val="00D4059F"/>
    <w:rsid w:val="00D42674"/>
    <w:rsid w:val="00D42AEF"/>
    <w:rsid w:val="00D43BAE"/>
    <w:rsid w:val="00D477D1"/>
    <w:rsid w:val="00D504D8"/>
    <w:rsid w:val="00D574D4"/>
    <w:rsid w:val="00D57772"/>
    <w:rsid w:val="00D71A9E"/>
    <w:rsid w:val="00D73901"/>
    <w:rsid w:val="00D75A4D"/>
    <w:rsid w:val="00D8478B"/>
    <w:rsid w:val="00D86151"/>
    <w:rsid w:val="00D94975"/>
    <w:rsid w:val="00DA4FBC"/>
    <w:rsid w:val="00DA7595"/>
    <w:rsid w:val="00DB0A68"/>
    <w:rsid w:val="00DB4BE2"/>
    <w:rsid w:val="00DB7EB2"/>
    <w:rsid w:val="00DB7FEE"/>
    <w:rsid w:val="00DC43A3"/>
    <w:rsid w:val="00DD7C09"/>
    <w:rsid w:val="00DE070D"/>
    <w:rsid w:val="00DE2AE1"/>
    <w:rsid w:val="00DE4B98"/>
    <w:rsid w:val="00DE64F1"/>
    <w:rsid w:val="00DE704C"/>
    <w:rsid w:val="00E0033B"/>
    <w:rsid w:val="00E0124F"/>
    <w:rsid w:val="00E050C5"/>
    <w:rsid w:val="00E06CA8"/>
    <w:rsid w:val="00E10447"/>
    <w:rsid w:val="00E15543"/>
    <w:rsid w:val="00E21477"/>
    <w:rsid w:val="00E23262"/>
    <w:rsid w:val="00E25C35"/>
    <w:rsid w:val="00E410A0"/>
    <w:rsid w:val="00E416DF"/>
    <w:rsid w:val="00E44469"/>
    <w:rsid w:val="00E44BB1"/>
    <w:rsid w:val="00E50056"/>
    <w:rsid w:val="00E50824"/>
    <w:rsid w:val="00E54B2F"/>
    <w:rsid w:val="00E6188A"/>
    <w:rsid w:val="00E62876"/>
    <w:rsid w:val="00E637A6"/>
    <w:rsid w:val="00E674D3"/>
    <w:rsid w:val="00E70FD0"/>
    <w:rsid w:val="00E77471"/>
    <w:rsid w:val="00E83528"/>
    <w:rsid w:val="00E8409B"/>
    <w:rsid w:val="00E840ED"/>
    <w:rsid w:val="00E8791E"/>
    <w:rsid w:val="00E915D0"/>
    <w:rsid w:val="00E94323"/>
    <w:rsid w:val="00EA77BC"/>
    <w:rsid w:val="00EB22EA"/>
    <w:rsid w:val="00EB276E"/>
    <w:rsid w:val="00EB5E15"/>
    <w:rsid w:val="00EC02DA"/>
    <w:rsid w:val="00EE6F21"/>
    <w:rsid w:val="00EF1FDE"/>
    <w:rsid w:val="00EF7BFB"/>
    <w:rsid w:val="00F02CE5"/>
    <w:rsid w:val="00F15407"/>
    <w:rsid w:val="00F22014"/>
    <w:rsid w:val="00F22E26"/>
    <w:rsid w:val="00F27AEA"/>
    <w:rsid w:val="00F30577"/>
    <w:rsid w:val="00F33578"/>
    <w:rsid w:val="00F342D0"/>
    <w:rsid w:val="00F4126E"/>
    <w:rsid w:val="00F4277F"/>
    <w:rsid w:val="00F46DC3"/>
    <w:rsid w:val="00F5718B"/>
    <w:rsid w:val="00F57843"/>
    <w:rsid w:val="00F62506"/>
    <w:rsid w:val="00F66419"/>
    <w:rsid w:val="00F66495"/>
    <w:rsid w:val="00F71198"/>
    <w:rsid w:val="00F72357"/>
    <w:rsid w:val="00F749D1"/>
    <w:rsid w:val="00F74C2C"/>
    <w:rsid w:val="00F77D67"/>
    <w:rsid w:val="00F80D2F"/>
    <w:rsid w:val="00F84067"/>
    <w:rsid w:val="00F842E4"/>
    <w:rsid w:val="00F84980"/>
    <w:rsid w:val="00F90805"/>
    <w:rsid w:val="00F950D4"/>
    <w:rsid w:val="00F97FC5"/>
    <w:rsid w:val="00FA5487"/>
    <w:rsid w:val="00FA6C68"/>
    <w:rsid w:val="00FB547F"/>
    <w:rsid w:val="00FB764E"/>
    <w:rsid w:val="00FC3D79"/>
    <w:rsid w:val="00FD50A9"/>
    <w:rsid w:val="00FD626C"/>
    <w:rsid w:val="00FE01F7"/>
    <w:rsid w:val="00FE179D"/>
    <w:rsid w:val="00FE6968"/>
    <w:rsid w:val="00FF5F4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33EAA2F"/>
  <w15:docId w15:val="{1A48A007-B992-4F7A-83F6-4957960FB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CA4"/>
    <w:rPr>
      <w:rFonts w:eastAsia="BatangChe"/>
      <w:sz w:val="24"/>
      <w:szCs w:val="24"/>
      <w:lang w:bidi="ar-SA"/>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2">
    <w:name w:val="heading 2"/>
    <w:basedOn w:val="Normal"/>
    <w:next w:val="Normal"/>
    <w:link w:val="Heading2Char"/>
    <w:qFormat/>
    <w:rsid w:val="00B24AFD"/>
    <w:pPr>
      <w:keepNext/>
      <w:outlineLvl w:val="1"/>
    </w:pPr>
    <w:rPr>
      <w:rFonts w:ascii="Arial" w:hAnsi="Arial" w:cs="Angsana New"/>
      <w:b/>
      <w:szCs w:val="20"/>
      <w:lang w:val="en-GB" w:eastAsia="ko-KR"/>
    </w:rPr>
  </w:style>
  <w:style w:type="paragraph" w:styleId="Heading3">
    <w:name w:val="heading 3"/>
    <w:basedOn w:val="Normal"/>
    <w:next w:val="NormalIndent"/>
    <w:link w:val="Heading3Char"/>
    <w:qFormat/>
    <w:rsid w:val="00B24AFD"/>
    <w:pPr>
      <w:keepNext/>
      <w:widowControl w:val="0"/>
      <w:wordWrap w:val="0"/>
      <w:ind w:left="851"/>
      <w:outlineLvl w:val="2"/>
    </w:pPr>
    <w:rPr>
      <w:rFonts w:ascii="Arial" w:eastAsia="DotumChe" w:hAnsi="Arial" w:cs="Angsana New"/>
      <w:kern w:val="2"/>
      <w:sz w:val="20"/>
      <w:szCs w:val="20"/>
      <w:lang w:eastAsia="ko-KR"/>
    </w:rPr>
  </w:style>
  <w:style w:type="paragraph" w:styleId="Heading4">
    <w:name w:val="heading 4"/>
    <w:basedOn w:val="Normal"/>
    <w:next w:val="NormalIndent"/>
    <w:link w:val="Heading4Char"/>
    <w:qFormat/>
    <w:rsid w:val="00B24AFD"/>
    <w:pPr>
      <w:keepNext/>
      <w:widowControl w:val="0"/>
      <w:wordWrap w:val="0"/>
      <w:ind w:left="720" w:hanging="720"/>
      <w:outlineLvl w:val="3"/>
    </w:pPr>
    <w:rPr>
      <w:rFonts w:cs="Angsana New"/>
      <w:i/>
      <w:kern w:val="2"/>
      <w:szCs w:val="20"/>
      <w:lang w:eastAsia="ko-KR"/>
    </w:rPr>
  </w:style>
  <w:style w:type="paragraph" w:styleId="Heading5">
    <w:name w:val="heading 5"/>
    <w:basedOn w:val="Heading3"/>
    <w:next w:val="Normal"/>
    <w:link w:val="Heading5Char"/>
    <w:qFormat/>
    <w:rsid w:val="00B24AFD"/>
    <w:pPr>
      <w:keepLines/>
      <w:widowControl/>
      <w:tabs>
        <w:tab w:val="left" w:pos="1191"/>
        <w:tab w:val="left" w:pos="2127"/>
        <w:tab w:val="left" w:pos="2410"/>
        <w:tab w:val="left" w:pos="2921"/>
        <w:tab w:val="left" w:pos="3261"/>
      </w:tabs>
      <w:wordWrap/>
      <w:spacing w:before="200"/>
      <w:ind w:left="0"/>
      <w:outlineLvl w:val="4"/>
    </w:pPr>
    <w:rPr>
      <w:rFonts w:ascii="Times New Roman" w:eastAsia="BatangChe" w:hAnsi="Times New Roman"/>
      <w:b/>
      <w:kern w:val="0"/>
      <w:sz w:val="24"/>
      <w:lang w:val="en-GB"/>
    </w:rPr>
  </w:style>
  <w:style w:type="paragraph" w:styleId="Heading6">
    <w:name w:val="heading 6"/>
    <w:basedOn w:val="Normal"/>
    <w:next w:val="NormalIndent"/>
    <w:link w:val="Heading6Char"/>
    <w:qFormat/>
    <w:rsid w:val="00B24AFD"/>
    <w:pPr>
      <w:keepNext/>
      <w:widowControl w:val="0"/>
      <w:wordWrap w:val="0"/>
      <w:ind w:left="709" w:hanging="709"/>
      <w:jc w:val="center"/>
      <w:outlineLvl w:val="5"/>
    </w:pPr>
    <w:rPr>
      <w:rFonts w:cs="Angsana New"/>
      <w:b/>
      <w:kern w:val="2"/>
      <w:szCs w:val="20"/>
      <w:lang w:eastAsia="ko-KR"/>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customStyle="1" w:styleId="CharCharChar">
    <w:name w:val="Char Char Char"/>
    <w:basedOn w:val="Normal"/>
    <w:rsid w:val="00261869"/>
    <w:pPr>
      <w:tabs>
        <w:tab w:val="left" w:pos="540"/>
        <w:tab w:val="left" w:pos="1260"/>
        <w:tab w:val="left" w:pos="1800"/>
      </w:tabs>
      <w:spacing w:before="240" w:after="160" w:line="240" w:lineRule="exact"/>
    </w:pPr>
    <w:rPr>
      <w:rFonts w:ascii="Verdana" w:eastAsia="Times New Roman" w:hAnsi="Verdana"/>
      <w:szCs w:val="20"/>
    </w:rPr>
  </w:style>
  <w:style w:type="paragraph" w:styleId="BalloonText">
    <w:name w:val="Balloon Text"/>
    <w:basedOn w:val="Normal"/>
    <w:link w:val="BalloonTextChar"/>
    <w:rsid w:val="00B13BE3"/>
    <w:rPr>
      <w:rFonts w:ascii="Tahoma" w:hAnsi="Tahoma" w:cs="Tahoma"/>
      <w:sz w:val="16"/>
      <w:szCs w:val="16"/>
    </w:rPr>
  </w:style>
  <w:style w:type="character" w:customStyle="1" w:styleId="BalloonTextChar">
    <w:name w:val="Balloon Text Char"/>
    <w:basedOn w:val="DefaultParagraphFont"/>
    <w:link w:val="BalloonText"/>
    <w:rsid w:val="00B13BE3"/>
    <w:rPr>
      <w:rFonts w:ascii="Tahoma" w:eastAsia="BatangChe" w:hAnsi="Tahoma" w:cs="Tahoma"/>
      <w:sz w:val="16"/>
      <w:szCs w:val="16"/>
      <w:lang w:bidi="ar-SA"/>
    </w:rPr>
  </w:style>
  <w:style w:type="table" w:styleId="TableGrid">
    <w:name w:val="Table Grid"/>
    <w:basedOn w:val="TableNormal"/>
    <w:uiPriority w:val="59"/>
    <w:rsid w:val="00B24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超级链接"/>
    <w:basedOn w:val="DefaultParagraphFont"/>
    <w:uiPriority w:val="99"/>
    <w:rsid w:val="00B24AFD"/>
    <w:rPr>
      <w:color w:val="0000FF" w:themeColor="hyperlink"/>
      <w:u w:val="single"/>
    </w:rPr>
  </w:style>
  <w:style w:type="character" w:customStyle="1" w:styleId="Heading2Char">
    <w:name w:val="Heading 2 Char"/>
    <w:basedOn w:val="DefaultParagraphFont"/>
    <w:link w:val="Heading2"/>
    <w:rsid w:val="00B24AFD"/>
    <w:rPr>
      <w:rFonts w:ascii="Arial" w:eastAsia="BatangChe" w:hAnsi="Arial" w:cs="Angsana New"/>
      <w:b/>
      <w:sz w:val="24"/>
      <w:lang w:val="en-GB" w:eastAsia="ko-KR" w:bidi="ar-SA"/>
    </w:rPr>
  </w:style>
  <w:style w:type="character" w:customStyle="1" w:styleId="Heading3Char">
    <w:name w:val="Heading 3 Char"/>
    <w:basedOn w:val="DefaultParagraphFont"/>
    <w:link w:val="Heading3"/>
    <w:rsid w:val="00B24AFD"/>
    <w:rPr>
      <w:rFonts w:ascii="Arial" w:eastAsia="DotumChe" w:hAnsi="Arial" w:cs="Angsana New"/>
      <w:kern w:val="2"/>
      <w:lang w:eastAsia="ko-KR" w:bidi="ar-SA"/>
    </w:rPr>
  </w:style>
  <w:style w:type="character" w:customStyle="1" w:styleId="Heading4Char">
    <w:name w:val="Heading 4 Char"/>
    <w:basedOn w:val="DefaultParagraphFont"/>
    <w:link w:val="Heading4"/>
    <w:rsid w:val="00B24AFD"/>
    <w:rPr>
      <w:rFonts w:eastAsia="BatangChe" w:cs="Angsana New"/>
      <w:i/>
      <w:kern w:val="2"/>
      <w:sz w:val="24"/>
      <w:lang w:eastAsia="ko-KR" w:bidi="ar-SA"/>
    </w:rPr>
  </w:style>
  <w:style w:type="character" w:customStyle="1" w:styleId="Heading5Char">
    <w:name w:val="Heading 5 Char"/>
    <w:basedOn w:val="DefaultParagraphFont"/>
    <w:link w:val="Heading5"/>
    <w:rsid w:val="00B24AFD"/>
    <w:rPr>
      <w:rFonts w:eastAsia="BatangChe" w:cs="Angsana New"/>
      <w:b/>
      <w:sz w:val="24"/>
      <w:lang w:val="en-GB" w:eastAsia="ko-KR" w:bidi="ar-SA"/>
    </w:rPr>
  </w:style>
  <w:style w:type="character" w:customStyle="1" w:styleId="Heading6Char">
    <w:name w:val="Heading 6 Char"/>
    <w:basedOn w:val="DefaultParagraphFont"/>
    <w:link w:val="Heading6"/>
    <w:rsid w:val="00B24AFD"/>
    <w:rPr>
      <w:rFonts w:eastAsia="BatangChe" w:cs="Angsana New"/>
      <w:b/>
      <w:kern w:val="2"/>
      <w:sz w:val="24"/>
      <w:lang w:eastAsia="ko-KR" w:bidi="ar-SA"/>
    </w:rPr>
  </w:style>
  <w:style w:type="paragraph" w:customStyle="1" w:styleId="Title2">
    <w:name w:val="Title 2"/>
    <w:basedOn w:val="Normal"/>
    <w:next w:val="Normal"/>
    <w:rsid w:val="00B24AFD"/>
    <w:pPr>
      <w:spacing w:before="240"/>
      <w:jc w:val="center"/>
    </w:pPr>
    <w:rPr>
      <w:rFonts w:cs="Angsana New"/>
      <w:caps/>
      <w:noProof/>
      <w:szCs w:val="20"/>
      <w:lang w:eastAsia="ko-KR"/>
    </w:rPr>
  </w:style>
  <w:style w:type="paragraph" w:customStyle="1" w:styleId="Title1">
    <w:name w:val="Title 1"/>
    <w:basedOn w:val="Normal"/>
    <w:next w:val="Title2"/>
    <w:rsid w:val="00B24AFD"/>
    <w:pPr>
      <w:spacing w:before="240"/>
      <w:jc w:val="center"/>
    </w:pPr>
    <w:rPr>
      <w:rFonts w:cs="Angsana New"/>
      <w:caps/>
      <w:noProof/>
      <w:szCs w:val="20"/>
      <w:lang w:eastAsia="ko-KR"/>
    </w:rPr>
  </w:style>
  <w:style w:type="paragraph" w:customStyle="1" w:styleId="Head">
    <w:name w:val="Head"/>
    <w:basedOn w:val="Normal"/>
    <w:rsid w:val="00B24AFD"/>
    <w:pPr>
      <w:tabs>
        <w:tab w:val="left" w:pos="567"/>
        <w:tab w:val="left" w:pos="1134"/>
        <w:tab w:val="left" w:pos="1701"/>
        <w:tab w:val="left" w:pos="2268"/>
        <w:tab w:val="left" w:pos="2835"/>
      </w:tabs>
      <w:overflowPunct w:val="0"/>
      <w:autoSpaceDE w:val="0"/>
      <w:autoSpaceDN w:val="0"/>
      <w:adjustRightInd w:val="0"/>
      <w:textAlignment w:val="baseline"/>
    </w:pPr>
    <w:rPr>
      <w:rFonts w:cs="Angsana New"/>
      <w:szCs w:val="20"/>
      <w:lang w:val="en-GB" w:eastAsia="ko-KR"/>
    </w:rPr>
  </w:style>
  <w:style w:type="character" w:styleId="FootnoteReference">
    <w:name w:val="footnote reference"/>
    <w:rsid w:val="00B24AFD"/>
    <w:rPr>
      <w:vertAlign w:val="superscript"/>
    </w:rPr>
  </w:style>
  <w:style w:type="paragraph" w:customStyle="1" w:styleId="Source">
    <w:name w:val="Source"/>
    <w:basedOn w:val="Normal"/>
    <w:next w:val="Normal"/>
    <w:rsid w:val="00B24AFD"/>
    <w:pPr>
      <w:tabs>
        <w:tab w:val="left" w:pos="567"/>
        <w:tab w:val="left" w:pos="1134"/>
        <w:tab w:val="left" w:pos="1701"/>
        <w:tab w:val="left" w:pos="2268"/>
        <w:tab w:val="left" w:pos="2835"/>
      </w:tabs>
      <w:overflowPunct w:val="0"/>
      <w:autoSpaceDE w:val="0"/>
      <w:autoSpaceDN w:val="0"/>
      <w:adjustRightInd w:val="0"/>
      <w:spacing w:before="851"/>
      <w:jc w:val="center"/>
      <w:textAlignment w:val="baseline"/>
    </w:pPr>
    <w:rPr>
      <w:rFonts w:cs="Angsana New"/>
      <w:b/>
      <w:szCs w:val="20"/>
      <w:lang w:val="en-GB" w:eastAsia="ko-KR"/>
    </w:rPr>
  </w:style>
  <w:style w:type="paragraph" w:styleId="Title">
    <w:name w:val="Title"/>
    <w:basedOn w:val="Normal"/>
    <w:link w:val="TitleChar"/>
    <w:qFormat/>
    <w:rsid w:val="00B24AFD"/>
    <w:pPr>
      <w:overflowPunct w:val="0"/>
      <w:autoSpaceDE w:val="0"/>
      <w:autoSpaceDN w:val="0"/>
      <w:adjustRightInd w:val="0"/>
      <w:jc w:val="center"/>
      <w:textAlignment w:val="baseline"/>
    </w:pPr>
    <w:rPr>
      <w:rFonts w:cs="Angsana New"/>
      <w:b/>
      <w:szCs w:val="20"/>
      <w:lang w:val="en-GB" w:eastAsia="ko-KR"/>
    </w:rPr>
  </w:style>
  <w:style w:type="character" w:customStyle="1" w:styleId="TitleChar">
    <w:name w:val="Title Char"/>
    <w:basedOn w:val="DefaultParagraphFont"/>
    <w:link w:val="Title"/>
    <w:rsid w:val="00B24AFD"/>
    <w:rPr>
      <w:rFonts w:eastAsia="BatangChe" w:cs="Angsana New"/>
      <w:b/>
      <w:sz w:val="24"/>
      <w:lang w:val="en-GB" w:eastAsia="ko-KR" w:bidi="ar-SA"/>
    </w:rPr>
  </w:style>
  <w:style w:type="paragraph" w:styleId="BodyTextIndent">
    <w:name w:val="Body Text Indent"/>
    <w:basedOn w:val="Normal"/>
    <w:link w:val="BodyTextIndentChar"/>
    <w:rsid w:val="00B24AFD"/>
    <w:pPr>
      <w:ind w:left="720" w:hanging="720"/>
    </w:pPr>
    <w:rPr>
      <w:rFonts w:cs="Angsana New"/>
      <w:i/>
      <w:szCs w:val="20"/>
      <w:lang w:val="en-GB" w:eastAsia="ko-KR"/>
    </w:rPr>
  </w:style>
  <w:style w:type="character" w:customStyle="1" w:styleId="BodyTextIndentChar">
    <w:name w:val="Body Text Indent Char"/>
    <w:basedOn w:val="DefaultParagraphFont"/>
    <w:link w:val="BodyTextIndent"/>
    <w:rsid w:val="00B24AFD"/>
    <w:rPr>
      <w:rFonts w:eastAsia="BatangChe" w:cs="Angsana New"/>
      <w:i/>
      <w:sz w:val="24"/>
      <w:lang w:val="en-GB" w:eastAsia="ko-KR" w:bidi="ar-SA"/>
    </w:rPr>
  </w:style>
  <w:style w:type="paragraph" w:styleId="TOC8">
    <w:name w:val="toc 8"/>
    <w:basedOn w:val="Normal"/>
    <w:next w:val="Normal"/>
    <w:autoRedefine/>
    <w:rsid w:val="00B24AFD"/>
    <w:pPr>
      <w:tabs>
        <w:tab w:val="left" w:pos="964"/>
        <w:tab w:val="left" w:leader="dot" w:pos="8789"/>
        <w:tab w:val="right" w:pos="9639"/>
      </w:tabs>
      <w:overflowPunct w:val="0"/>
      <w:autoSpaceDE w:val="0"/>
      <w:autoSpaceDN w:val="0"/>
      <w:adjustRightInd w:val="0"/>
      <w:spacing w:before="136"/>
      <w:ind w:left="964" w:hanging="964"/>
      <w:textAlignment w:val="baseline"/>
    </w:pPr>
    <w:rPr>
      <w:rFonts w:cs="Angsana New"/>
      <w:szCs w:val="20"/>
      <w:lang w:val="en-GB" w:eastAsia="ko-KR"/>
    </w:rPr>
  </w:style>
  <w:style w:type="paragraph" w:customStyle="1" w:styleId="Reasons">
    <w:name w:val="Reasons"/>
    <w:basedOn w:val="Normal"/>
    <w:rsid w:val="00B24AFD"/>
    <w:pPr>
      <w:tabs>
        <w:tab w:val="left" w:pos="567"/>
        <w:tab w:val="left" w:pos="1134"/>
        <w:tab w:val="left" w:pos="1701"/>
        <w:tab w:val="left" w:pos="2268"/>
        <w:tab w:val="left" w:pos="2835"/>
      </w:tabs>
      <w:spacing w:before="136"/>
    </w:pPr>
    <w:rPr>
      <w:rFonts w:cs="Angsana New"/>
      <w:szCs w:val="20"/>
      <w:lang w:val="en-GB" w:eastAsia="ko-KR"/>
    </w:rPr>
  </w:style>
  <w:style w:type="paragraph" w:styleId="TOC1">
    <w:name w:val="toc 1"/>
    <w:basedOn w:val="Heading1"/>
    <w:next w:val="Normal"/>
    <w:autoRedefine/>
    <w:rsid w:val="00B24AFD"/>
    <w:pPr>
      <w:keepNext w:val="0"/>
      <w:spacing w:before="120" w:after="120"/>
      <w:jc w:val="left"/>
      <w:outlineLvl w:val="9"/>
    </w:pPr>
    <w:rPr>
      <w:rFonts w:cs="Angsana New"/>
      <w:bCs w:val="0"/>
      <w:caps/>
      <w:sz w:val="20"/>
      <w:szCs w:val="20"/>
      <w:u w:val="none"/>
      <w:lang w:val="en-GB" w:eastAsia="ko-KR"/>
    </w:rPr>
  </w:style>
  <w:style w:type="paragraph" w:styleId="TOC2">
    <w:name w:val="toc 2"/>
    <w:basedOn w:val="Heading2"/>
    <w:next w:val="Normal"/>
    <w:autoRedefine/>
    <w:rsid w:val="00B24AFD"/>
    <w:pPr>
      <w:keepNext w:val="0"/>
      <w:ind w:left="240"/>
      <w:outlineLvl w:val="9"/>
    </w:pPr>
    <w:rPr>
      <w:rFonts w:ascii="Times New Roman" w:hAnsi="Times New Roman"/>
      <w:b w:val="0"/>
      <w:smallCaps/>
      <w:sz w:val="20"/>
    </w:rPr>
  </w:style>
  <w:style w:type="paragraph" w:styleId="BodyText">
    <w:name w:val="Body Text"/>
    <w:basedOn w:val="Normal"/>
    <w:link w:val="BodyTextChar"/>
    <w:rsid w:val="00B24AFD"/>
    <w:rPr>
      <w:rFonts w:ascii="Arial" w:hAnsi="Arial" w:cs="Angsana New"/>
      <w:sz w:val="22"/>
      <w:szCs w:val="20"/>
      <w:lang w:val="en-GB" w:eastAsia="ko-KR"/>
    </w:rPr>
  </w:style>
  <w:style w:type="character" w:customStyle="1" w:styleId="BodyTextChar">
    <w:name w:val="Body Text Char"/>
    <w:basedOn w:val="DefaultParagraphFont"/>
    <w:link w:val="BodyText"/>
    <w:rsid w:val="00B24AFD"/>
    <w:rPr>
      <w:rFonts w:ascii="Arial" w:eastAsia="BatangChe" w:hAnsi="Arial" w:cs="Angsana New"/>
      <w:sz w:val="22"/>
      <w:lang w:val="en-GB" w:eastAsia="ko-KR" w:bidi="ar-SA"/>
    </w:rPr>
  </w:style>
  <w:style w:type="paragraph" w:styleId="BodyText2">
    <w:name w:val="Body Text 2"/>
    <w:basedOn w:val="Normal"/>
    <w:link w:val="BodyText2Char"/>
    <w:rsid w:val="00B24AFD"/>
    <w:rPr>
      <w:rFonts w:cs="Angsana New"/>
      <w:b/>
      <w:sz w:val="22"/>
      <w:szCs w:val="20"/>
      <w:lang w:val="en-GB" w:eastAsia="ko-KR"/>
    </w:rPr>
  </w:style>
  <w:style w:type="character" w:customStyle="1" w:styleId="BodyText2Char">
    <w:name w:val="Body Text 2 Char"/>
    <w:basedOn w:val="DefaultParagraphFont"/>
    <w:link w:val="BodyText2"/>
    <w:rsid w:val="00B24AFD"/>
    <w:rPr>
      <w:rFonts w:eastAsia="BatangChe" w:cs="Angsana New"/>
      <w:b/>
      <w:sz w:val="22"/>
      <w:lang w:val="en-GB" w:eastAsia="ko-KR" w:bidi="ar-SA"/>
    </w:rPr>
  </w:style>
  <w:style w:type="paragraph" w:styleId="BodyText3">
    <w:name w:val="Body Text 3"/>
    <w:basedOn w:val="Normal"/>
    <w:link w:val="BodyText3Char"/>
    <w:rsid w:val="00B24AFD"/>
    <w:rPr>
      <w:rFonts w:ascii="Arial" w:hAnsi="Arial" w:cs="Angsana New"/>
      <w:noProof/>
      <w:sz w:val="22"/>
      <w:szCs w:val="20"/>
      <w:lang w:eastAsia="ko-KR"/>
    </w:rPr>
  </w:style>
  <w:style w:type="character" w:customStyle="1" w:styleId="BodyText3Char">
    <w:name w:val="Body Text 3 Char"/>
    <w:basedOn w:val="DefaultParagraphFont"/>
    <w:link w:val="BodyText3"/>
    <w:rsid w:val="00B24AFD"/>
    <w:rPr>
      <w:rFonts w:ascii="Arial" w:eastAsia="BatangChe" w:hAnsi="Arial" w:cs="Angsana New"/>
      <w:noProof/>
      <w:sz w:val="22"/>
      <w:lang w:eastAsia="ko-KR" w:bidi="ar-SA"/>
    </w:rPr>
  </w:style>
  <w:style w:type="paragraph" w:styleId="FootnoteText">
    <w:name w:val="footnote text"/>
    <w:basedOn w:val="Normal"/>
    <w:link w:val="FootnoteTextChar"/>
    <w:rsid w:val="00B24AFD"/>
    <w:rPr>
      <w:rFonts w:cs="Angsana New"/>
      <w:noProof/>
      <w:sz w:val="20"/>
      <w:szCs w:val="20"/>
      <w:lang w:eastAsia="ko-KR"/>
    </w:rPr>
  </w:style>
  <w:style w:type="character" w:customStyle="1" w:styleId="FootnoteTextChar">
    <w:name w:val="Footnote Text Char"/>
    <w:basedOn w:val="DefaultParagraphFont"/>
    <w:link w:val="FootnoteText"/>
    <w:rsid w:val="00B24AFD"/>
    <w:rPr>
      <w:rFonts w:eastAsia="BatangChe" w:cs="Angsana New"/>
      <w:noProof/>
      <w:lang w:eastAsia="ko-KR" w:bidi="ar-SA"/>
    </w:rPr>
  </w:style>
  <w:style w:type="paragraph" w:customStyle="1" w:styleId="Normalaftertitle">
    <w:name w:val="Normal after title"/>
    <w:basedOn w:val="Normal"/>
    <w:next w:val="Normal"/>
    <w:rsid w:val="00B24AFD"/>
    <w:pPr>
      <w:tabs>
        <w:tab w:val="left" w:pos="1134"/>
        <w:tab w:val="left" w:pos="1871"/>
        <w:tab w:val="left" w:pos="2268"/>
      </w:tabs>
      <w:spacing w:before="360"/>
    </w:pPr>
    <w:rPr>
      <w:rFonts w:cs="Angsana New"/>
      <w:szCs w:val="20"/>
      <w:lang w:val="fr-FR" w:eastAsia="ko-KR"/>
    </w:rPr>
  </w:style>
  <w:style w:type="character" w:customStyle="1" w:styleId="Artdef">
    <w:name w:val="Art#_def"/>
    <w:rsid w:val="00B24AFD"/>
    <w:rPr>
      <w:rFonts w:ascii="Times New Roman" w:hAnsi="Times New Roman"/>
      <w:b/>
      <w:color w:val="auto"/>
    </w:rPr>
  </w:style>
  <w:style w:type="character" w:customStyle="1" w:styleId="Resref">
    <w:name w:val="Res#_ref"/>
    <w:basedOn w:val="DefaultParagraphFont"/>
    <w:rsid w:val="00B24AFD"/>
  </w:style>
  <w:style w:type="paragraph" w:customStyle="1" w:styleId="TableTitle">
    <w:name w:val="Table_Title"/>
    <w:basedOn w:val="Normal"/>
    <w:next w:val="Normal"/>
    <w:rsid w:val="00B24AFD"/>
    <w:pPr>
      <w:keepNext/>
      <w:spacing w:after="120"/>
      <w:jc w:val="center"/>
    </w:pPr>
    <w:rPr>
      <w:rFonts w:cs="Angsana New"/>
      <w:b/>
      <w:noProof/>
      <w:sz w:val="20"/>
      <w:szCs w:val="20"/>
      <w:lang w:eastAsia="ko-KR"/>
    </w:rPr>
  </w:style>
  <w:style w:type="paragraph" w:customStyle="1" w:styleId="Title3">
    <w:name w:val="Title 3"/>
    <w:basedOn w:val="Normal"/>
    <w:next w:val="Normal"/>
    <w:rsid w:val="00B24AFD"/>
    <w:pPr>
      <w:overflowPunct w:val="0"/>
      <w:autoSpaceDE w:val="0"/>
      <w:autoSpaceDN w:val="0"/>
      <w:adjustRightInd w:val="0"/>
      <w:spacing w:before="240"/>
      <w:jc w:val="center"/>
      <w:textAlignment w:val="baseline"/>
    </w:pPr>
    <w:rPr>
      <w:rFonts w:cs="Angsana New"/>
      <w:b/>
      <w:szCs w:val="20"/>
      <w:lang w:val="en-GB" w:eastAsia="ko-KR"/>
    </w:rPr>
  </w:style>
  <w:style w:type="character" w:customStyle="1" w:styleId="FooterChar">
    <w:name w:val="Footer Char"/>
    <w:basedOn w:val="DefaultParagraphFont"/>
    <w:link w:val="Footer"/>
    <w:uiPriority w:val="99"/>
    <w:rsid w:val="00B24AFD"/>
    <w:rPr>
      <w:rFonts w:eastAsia="BatangChe"/>
      <w:sz w:val="24"/>
      <w:szCs w:val="24"/>
      <w:lang w:bidi="ar-SA"/>
    </w:rPr>
  </w:style>
  <w:style w:type="character" w:customStyle="1" w:styleId="Heading1Char">
    <w:name w:val="Heading 1 Char"/>
    <w:basedOn w:val="DefaultParagraphFont"/>
    <w:link w:val="Heading1"/>
    <w:rsid w:val="00B24AFD"/>
    <w:rPr>
      <w:rFonts w:eastAsia="BatangChe"/>
      <w:b/>
      <w:bCs/>
      <w:sz w:val="24"/>
      <w:szCs w:val="24"/>
      <w:u w:val="single"/>
      <w:lang w:bidi="ar-SA"/>
    </w:rPr>
  </w:style>
  <w:style w:type="paragraph" w:styleId="NoSpacing">
    <w:name w:val="No Spacing"/>
    <w:uiPriority w:val="1"/>
    <w:qFormat/>
    <w:rsid w:val="00B24AFD"/>
    <w:pPr>
      <w:widowControl w:val="0"/>
      <w:wordWrap w:val="0"/>
      <w:jc w:val="both"/>
    </w:pPr>
    <w:rPr>
      <w:rFonts w:eastAsia="BatangChe" w:cs="Angsana New"/>
      <w:kern w:val="2"/>
      <w:sz w:val="24"/>
      <w:lang w:eastAsia="ko-KR" w:bidi="ar-SA"/>
    </w:rPr>
  </w:style>
  <w:style w:type="paragraph" w:styleId="ListParagraph">
    <w:name w:val="List Paragraph"/>
    <w:basedOn w:val="Normal"/>
    <w:uiPriority w:val="34"/>
    <w:qFormat/>
    <w:rsid w:val="00B24AFD"/>
    <w:pPr>
      <w:widowControl w:val="0"/>
      <w:wordWrap w:val="0"/>
      <w:ind w:leftChars="400" w:left="800"/>
    </w:pPr>
    <w:rPr>
      <w:rFonts w:cs="Angsana New"/>
      <w:kern w:val="2"/>
      <w:sz w:val="20"/>
      <w:szCs w:val="20"/>
      <w:lang w:eastAsia="ko-KR"/>
    </w:rPr>
  </w:style>
  <w:style w:type="character" w:customStyle="1" w:styleId="hps">
    <w:name w:val="hps"/>
    <w:rsid w:val="00B24AFD"/>
  </w:style>
  <w:style w:type="paragraph" w:styleId="z-TopofForm">
    <w:name w:val="HTML Top of Form"/>
    <w:basedOn w:val="Normal"/>
    <w:next w:val="Normal"/>
    <w:link w:val="z-TopofFormChar"/>
    <w:hidden/>
    <w:uiPriority w:val="99"/>
    <w:unhideWhenUsed/>
    <w:rsid w:val="00B24AFD"/>
    <w:pPr>
      <w:pBdr>
        <w:bottom w:val="single" w:sz="6" w:space="1" w:color="auto"/>
      </w:pBdr>
      <w:jc w:val="center"/>
    </w:pPr>
    <w:rPr>
      <w:rFonts w:ascii="Arial" w:eastAsia="Gulim" w:hAnsi="Arial"/>
      <w:vanish/>
      <w:sz w:val="16"/>
      <w:szCs w:val="16"/>
      <w:lang w:val="x-none" w:eastAsia="x-none"/>
    </w:rPr>
  </w:style>
  <w:style w:type="character" w:customStyle="1" w:styleId="z-TopofFormChar">
    <w:name w:val="z-Top of Form Char"/>
    <w:basedOn w:val="DefaultParagraphFont"/>
    <w:link w:val="z-TopofForm"/>
    <w:uiPriority w:val="99"/>
    <w:rsid w:val="00B24AFD"/>
    <w:rPr>
      <w:rFonts w:ascii="Arial" w:eastAsia="Gulim" w:hAnsi="Arial"/>
      <w:vanish/>
      <w:sz w:val="16"/>
      <w:szCs w:val="16"/>
      <w:lang w:val="x-none" w:eastAsia="x-none" w:bidi="ar-SA"/>
    </w:rPr>
  </w:style>
  <w:style w:type="paragraph" w:customStyle="1" w:styleId="body3">
    <w:name w:val="body3"/>
    <w:basedOn w:val="Normal"/>
    <w:rsid w:val="00B24AFD"/>
    <w:pPr>
      <w:spacing w:before="100" w:beforeAutospacing="1" w:after="100" w:afterAutospacing="1"/>
    </w:pPr>
    <w:rPr>
      <w:rFonts w:ascii="Gulim" w:eastAsia="Gulim" w:hAnsi="Gulim" w:cs="Gulim"/>
      <w:lang w:eastAsia="ko-KR"/>
    </w:rPr>
  </w:style>
  <w:style w:type="paragraph" w:styleId="z-BottomofForm">
    <w:name w:val="HTML Bottom of Form"/>
    <w:basedOn w:val="Normal"/>
    <w:next w:val="Normal"/>
    <w:link w:val="z-BottomofFormChar"/>
    <w:hidden/>
    <w:uiPriority w:val="99"/>
    <w:unhideWhenUsed/>
    <w:rsid w:val="00B24AFD"/>
    <w:pPr>
      <w:pBdr>
        <w:top w:val="single" w:sz="6" w:space="1" w:color="auto"/>
      </w:pBdr>
      <w:jc w:val="center"/>
    </w:pPr>
    <w:rPr>
      <w:rFonts w:ascii="Arial" w:eastAsia="Gulim" w:hAnsi="Arial"/>
      <w:vanish/>
      <w:sz w:val="16"/>
      <w:szCs w:val="16"/>
      <w:lang w:val="x-none" w:eastAsia="x-none"/>
    </w:rPr>
  </w:style>
  <w:style w:type="character" w:customStyle="1" w:styleId="z-BottomofFormChar">
    <w:name w:val="z-Bottom of Form Char"/>
    <w:basedOn w:val="DefaultParagraphFont"/>
    <w:link w:val="z-BottomofForm"/>
    <w:uiPriority w:val="99"/>
    <w:rsid w:val="00B24AFD"/>
    <w:rPr>
      <w:rFonts w:ascii="Arial" w:eastAsia="Gulim" w:hAnsi="Arial"/>
      <w:vanish/>
      <w:sz w:val="16"/>
      <w:szCs w:val="16"/>
      <w:lang w:val="x-none" w:eastAsia="x-none" w:bidi="ar-SA"/>
    </w:rPr>
  </w:style>
  <w:style w:type="paragraph" w:customStyle="1" w:styleId="PARAGRAPH">
    <w:name w:val="PARAGRAPH"/>
    <w:link w:val="PARAGRAPHChar"/>
    <w:qFormat/>
    <w:rsid w:val="00B24AFD"/>
    <w:pPr>
      <w:snapToGrid w:val="0"/>
      <w:spacing w:before="100" w:after="200"/>
      <w:jc w:val="both"/>
    </w:pPr>
    <w:rPr>
      <w:rFonts w:ascii="Arial" w:eastAsia="Malgun Gothic" w:hAnsi="Arial" w:cs="Arial"/>
      <w:spacing w:val="8"/>
      <w:lang w:val="en-GB" w:eastAsia="zh-CN" w:bidi="ar-SA"/>
    </w:rPr>
  </w:style>
  <w:style w:type="character" w:customStyle="1" w:styleId="PARAGRAPHChar">
    <w:name w:val="PARAGRAPH Char"/>
    <w:link w:val="PARAGRAPH"/>
    <w:locked/>
    <w:rsid w:val="00B24AFD"/>
    <w:rPr>
      <w:rFonts w:ascii="Arial" w:eastAsia="Malgun Gothic" w:hAnsi="Arial" w:cs="Arial"/>
      <w:spacing w:val="8"/>
      <w:lang w:val="en-GB" w:eastAsia="zh-CN" w:bidi="ar-SA"/>
    </w:rPr>
  </w:style>
  <w:style w:type="paragraph" w:styleId="NormalWeb">
    <w:name w:val="Normal (Web)"/>
    <w:basedOn w:val="Normal"/>
    <w:uiPriority w:val="99"/>
    <w:unhideWhenUsed/>
    <w:rsid w:val="00B24AFD"/>
    <w:pPr>
      <w:spacing w:before="100" w:beforeAutospacing="1" w:after="100" w:afterAutospacing="1"/>
    </w:pPr>
    <w:rPr>
      <w:rFonts w:eastAsiaTheme="minorEastAsia"/>
      <w:lang w:bidi="th-TH"/>
    </w:rPr>
  </w:style>
  <w:style w:type="character" w:styleId="PlaceholderText">
    <w:name w:val="Placeholder Text"/>
    <w:basedOn w:val="DefaultParagraphFont"/>
    <w:uiPriority w:val="99"/>
    <w:semiHidden/>
    <w:rsid w:val="00B24AFD"/>
    <w:rPr>
      <w:color w:val="808080"/>
    </w:rPr>
  </w:style>
  <w:style w:type="paragraph" w:customStyle="1" w:styleId="a0">
    <w:name w:val="바탕글"/>
    <w:basedOn w:val="Normal"/>
    <w:rsid w:val="00B24AFD"/>
    <w:pPr>
      <w:widowControl w:val="0"/>
      <w:shd w:val="clear" w:color="auto" w:fill="FFFFFF"/>
      <w:wordWrap w:val="0"/>
      <w:autoSpaceDE w:val="0"/>
      <w:autoSpaceDN w:val="0"/>
      <w:spacing w:line="384" w:lineRule="auto"/>
      <w:textAlignment w:val="baseline"/>
    </w:pPr>
    <w:rPr>
      <w:rFonts w:ascii="Gulim" w:eastAsia="Gulim" w:hAnsi="Gulim" w:cs="Gulim"/>
      <w:color w:val="000000"/>
      <w:sz w:val="20"/>
      <w:szCs w:val="20"/>
      <w:lang w:eastAsia="ko-KR"/>
    </w:rPr>
  </w:style>
  <w:style w:type="character" w:styleId="FollowedHyperlink">
    <w:name w:val="FollowedHyperlink"/>
    <w:basedOn w:val="DefaultParagraphFont"/>
    <w:rsid w:val="001D61EA"/>
    <w:rPr>
      <w:color w:val="800080" w:themeColor="followedHyperlink"/>
      <w:u w:val="single"/>
    </w:rPr>
  </w:style>
  <w:style w:type="paragraph" w:styleId="TOCHeading">
    <w:name w:val="TOC Heading"/>
    <w:basedOn w:val="Heading1"/>
    <w:next w:val="Normal"/>
    <w:uiPriority w:val="39"/>
    <w:semiHidden/>
    <w:unhideWhenUsed/>
    <w:qFormat/>
    <w:rsid w:val="006E5736"/>
    <w:pPr>
      <w:keepLines/>
      <w:spacing w:before="480"/>
      <w:jc w:val="left"/>
      <w:outlineLvl w:val="9"/>
    </w:pPr>
    <w:rPr>
      <w:rFonts w:asciiTheme="majorHAnsi" w:eastAsiaTheme="majorEastAsia" w:hAnsiTheme="majorHAnsi" w:cstheme="majorBidi"/>
      <w:color w:val="365F91" w:themeColor="accent1" w:themeShade="BF"/>
      <w:sz w:val="28"/>
      <w:szCs w:val="28"/>
      <w:u w:val="none"/>
    </w:rPr>
  </w:style>
  <w:style w:type="paragraph" w:styleId="Date">
    <w:name w:val="Date"/>
    <w:basedOn w:val="Normal"/>
    <w:next w:val="Normal"/>
    <w:link w:val="DateChar"/>
    <w:rsid w:val="0046601D"/>
  </w:style>
  <w:style w:type="character" w:customStyle="1" w:styleId="DateChar">
    <w:name w:val="Date Char"/>
    <w:basedOn w:val="DefaultParagraphFont"/>
    <w:link w:val="Date"/>
    <w:rsid w:val="0046601D"/>
    <w:rPr>
      <w:rFonts w:eastAsia="BatangChe"/>
      <w:sz w:val="24"/>
      <w:szCs w:val="24"/>
      <w:lang w:bidi="ar-SA"/>
    </w:rPr>
  </w:style>
  <w:style w:type="character" w:styleId="CommentReference">
    <w:name w:val="annotation reference"/>
    <w:basedOn w:val="DefaultParagraphFont"/>
    <w:rsid w:val="004E0291"/>
    <w:rPr>
      <w:sz w:val="18"/>
      <w:szCs w:val="18"/>
    </w:rPr>
  </w:style>
  <w:style w:type="paragraph" w:styleId="CommentText">
    <w:name w:val="annotation text"/>
    <w:basedOn w:val="Normal"/>
    <w:link w:val="CommentTextChar"/>
    <w:rsid w:val="004E0291"/>
  </w:style>
  <w:style w:type="character" w:customStyle="1" w:styleId="CommentTextChar">
    <w:name w:val="Comment Text Char"/>
    <w:basedOn w:val="DefaultParagraphFont"/>
    <w:link w:val="CommentText"/>
    <w:rsid w:val="004E0291"/>
    <w:rPr>
      <w:rFonts w:eastAsia="BatangChe"/>
      <w:sz w:val="24"/>
      <w:szCs w:val="24"/>
      <w:lang w:bidi="ar-SA"/>
    </w:rPr>
  </w:style>
  <w:style w:type="paragraph" w:styleId="CommentSubject">
    <w:name w:val="annotation subject"/>
    <w:basedOn w:val="CommentText"/>
    <w:next w:val="CommentText"/>
    <w:link w:val="CommentSubjectChar"/>
    <w:rsid w:val="004E0291"/>
    <w:rPr>
      <w:b/>
      <w:bCs/>
    </w:rPr>
  </w:style>
  <w:style w:type="character" w:customStyle="1" w:styleId="CommentSubjectChar">
    <w:name w:val="Comment Subject Char"/>
    <w:basedOn w:val="CommentTextChar"/>
    <w:link w:val="CommentSubject"/>
    <w:rsid w:val="004E0291"/>
    <w:rPr>
      <w:rFonts w:eastAsia="BatangChe"/>
      <w:b/>
      <w:bCs/>
      <w:sz w:val="24"/>
      <w:szCs w:val="24"/>
      <w:lang w:bidi="ar-SA"/>
    </w:rPr>
  </w:style>
  <w:style w:type="paragraph" w:styleId="Revision">
    <w:name w:val="Revision"/>
    <w:hidden/>
    <w:uiPriority w:val="99"/>
    <w:semiHidden/>
    <w:rsid w:val="00E77471"/>
    <w:rPr>
      <w:rFonts w:eastAsia="BatangChe"/>
      <w:sz w:val="24"/>
      <w:szCs w:val="24"/>
      <w:lang w:bidi="ar-SA"/>
    </w:rPr>
  </w:style>
  <w:style w:type="paragraph" w:styleId="DocumentMap">
    <w:name w:val="Document Map"/>
    <w:basedOn w:val="Normal"/>
    <w:link w:val="DocumentMapChar"/>
    <w:semiHidden/>
    <w:unhideWhenUsed/>
    <w:rsid w:val="00416D16"/>
    <w:rPr>
      <w:rFonts w:ascii="SimSun" w:eastAsia="SimSun"/>
      <w:sz w:val="18"/>
      <w:szCs w:val="18"/>
    </w:rPr>
  </w:style>
  <w:style w:type="character" w:customStyle="1" w:styleId="DocumentMapChar">
    <w:name w:val="Document Map Char"/>
    <w:basedOn w:val="DefaultParagraphFont"/>
    <w:link w:val="DocumentMap"/>
    <w:semiHidden/>
    <w:rsid w:val="00416D16"/>
    <w:rPr>
      <w:rFonts w:ascii="SimSun" w:eastAsia="SimSun"/>
      <w:sz w:val="18"/>
      <w:szCs w:val="18"/>
      <w:lang w:bidi="ar-SA"/>
    </w:rPr>
  </w:style>
  <w:style w:type="paragraph" w:customStyle="1" w:styleId="Figuretitle">
    <w:name w:val="Figure_title"/>
    <w:basedOn w:val="TableTitle"/>
    <w:next w:val="Normal"/>
    <w:link w:val="FiguretitleChar"/>
    <w:uiPriority w:val="99"/>
    <w:rsid w:val="0072380D"/>
    <w:pPr>
      <w:keepLines/>
      <w:tabs>
        <w:tab w:val="left" w:pos="1134"/>
        <w:tab w:val="left" w:pos="1871"/>
        <w:tab w:val="left" w:pos="2268"/>
      </w:tabs>
      <w:overflowPunct w:val="0"/>
      <w:autoSpaceDE w:val="0"/>
      <w:autoSpaceDN w:val="0"/>
      <w:adjustRightInd w:val="0"/>
      <w:spacing w:after="480"/>
      <w:textAlignment w:val="baseline"/>
    </w:pPr>
    <w:rPr>
      <w:rFonts w:ascii="Times New Roman Bold" w:eastAsia="Batang" w:hAnsi="Times New Roman Bold" w:cs="Times New Roman"/>
      <w:noProof w:val="0"/>
      <w:lang w:val="en-GB" w:eastAsia="en-US"/>
    </w:rPr>
  </w:style>
  <w:style w:type="paragraph" w:customStyle="1" w:styleId="FigureNo">
    <w:name w:val="Figure_No"/>
    <w:basedOn w:val="Normal"/>
    <w:next w:val="Figuretitle"/>
    <w:rsid w:val="0072380D"/>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Batang"/>
      <w:caps/>
      <w:sz w:val="20"/>
      <w:szCs w:val="20"/>
      <w:lang w:val="en-GB"/>
    </w:rPr>
  </w:style>
  <w:style w:type="character" w:customStyle="1" w:styleId="FiguretitleChar">
    <w:name w:val="Figure_title Char"/>
    <w:link w:val="Figuretitle"/>
    <w:uiPriority w:val="99"/>
    <w:locked/>
    <w:rsid w:val="0072380D"/>
    <w:rPr>
      <w:rFonts w:ascii="Times New Roman Bold" w:hAnsi="Times New Roman Bold"/>
      <w:b/>
      <w:lang w:val="en-GB" w:bidi="ar-SA"/>
    </w:rPr>
  </w:style>
  <w:style w:type="paragraph" w:customStyle="1" w:styleId="Tablehead">
    <w:name w:val="Table_head"/>
    <w:basedOn w:val="Normal"/>
    <w:next w:val="Normal"/>
    <w:rsid w:val="001D538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Bold" w:eastAsia="Batang" w:hAnsi="Times New Roman Bold"/>
      <w:b/>
      <w:sz w:val="20"/>
      <w:szCs w:val="20"/>
      <w:lang w:val="en-GB"/>
    </w:rPr>
  </w:style>
  <w:style w:type="paragraph" w:customStyle="1" w:styleId="TableNo">
    <w:name w:val="Table_No"/>
    <w:basedOn w:val="Normal"/>
    <w:next w:val="Tabletitle0"/>
    <w:link w:val="TableNoChar"/>
    <w:rsid w:val="001D5386"/>
    <w:pPr>
      <w:keepNext/>
      <w:tabs>
        <w:tab w:val="left" w:pos="1134"/>
        <w:tab w:val="left" w:pos="1871"/>
        <w:tab w:val="left" w:pos="2268"/>
      </w:tabs>
      <w:overflowPunct w:val="0"/>
      <w:autoSpaceDE w:val="0"/>
      <w:autoSpaceDN w:val="0"/>
      <w:adjustRightInd w:val="0"/>
      <w:spacing w:before="560" w:after="120"/>
      <w:jc w:val="center"/>
      <w:textAlignment w:val="baseline"/>
    </w:pPr>
    <w:rPr>
      <w:rFonts w:eastAsia="Batang"/>
      <w:caps/>
      <w:sz w:val="20"/>
      <w:szCs w:val="20"/>
      <w:lang w:val="en-GB"/>
    </w:rPr>
  </w:style>
  <w:style w:type="paragraph" w:customStyle="1" w:styleId="Tabletitle0">
    <w:name w:val="Table_title"/>
    <w:basedOn w:val="Normal"/>
    <w:next w:val="Normal"/>
    <w:link w:val="TabletitleChar"/>
    <w:rsid w:val="001D5386"/>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Batang" w:hAnsi="Times New Roman Bold"/>
      <w:b/>
      <w:sz w:val="20"/>
      <w:szCs w:val="20"/>
      <w:lang w:val="en-GB"/>
    </w:rPr>
  </w:style>
  <w:style w:type="paragraph" w:customStyle="1" w:styleId="Headingb">
    <w:name w:val="Heading_b"/>
    <w:basedOn w:val="Normal"/>
    <w:next w:val="Normal"/>
    <w:link w:val="HeadingbChar"/>
    <w:uiPriority w:val="99"/>
    <w:qFormat/>
    <w:rsid w:val="001D5386"/>
    <w:pPr>
      <w:keepNext/>
      <w:tabs>
        <w:tab w:val="left" w:pos="1134"/>
        <w:tab w:val="left" w:pos="1871"/>
        <w:tab w:val="left" w:pos="2268"/>
      </w:tabs>
      <w:overflowPunct w:val="0"/>
      <w:autoSpaceDE w:val="0"/>
      <w:autoSpaceDN w:val="0"/>
      <w:adjustRightInd w:val="0"/>
      <w:spacing w:before="160"/>
      <w:textAlignment w:val="baseline"/>
    </w:pPr>
    <w:rPr>
      <w:rFonts w:ascii="Times" w:eastAsia="Batang" w:hAnsi="Times"/>
      <w:b/>
      <w:szCs w:val="20"/>
      <w:lang w:val="en-GB"/>
    </w:rPr>
  </w:style>
  <w:style w:type="character" w:customStyle="1" w:styleId="TableNoChar">
    <w:name w:val="Table_No Char"/>
    <w:link w:val="TableNo"/>
    <w:locked/>
    <w:rsid w:val="001D5386"/>
    <w:rPr>
      <w:caps/>
      <w:lang w:val="en-GB" w:bidi="ar-SA"/>
    </w:rPr>
  </w:style>
  <w:style w:type="character" w:customStyle="1" w:styleId="HeadingbChar">
    <w:name w:val="Heading_b Char"/>
    <w:link w:val="Headingb"/>
    <w:uiPriority w:val="99"/>
    <w:locked/>
    <w:rsid w:val="001D5386"/>
    <w:rPr>
      <w:rFonts w:ascii="Times" w:hAnsi="Times"/>
      <w:b/>
      <w:sz w:val="24"/>
      <w:lang w:val="en-GB" w:bidi="ar-SA"/>
    </w:rPr>
  </w:style>
  <w:style w:type="table" w:customStyle="1" w:styleId="TableGrid2">
    <w:name w:val="Table Grid2"/>
    <w:basedOn w:val="TableNormal"/>
    <w:next w:val="TableGrid"/>
    <w:uiPriority w:val="59"/>
    <w:rsid w:val="00783C72"/>
    <w:rPr>
      <w:rFonts w:asciiTheme="minorHAnsi" w:eastAsiaTheme="minorEastAsia" w:hAnsiTheme="minorHAnsi" w:cstheme="minorBid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83C72"/>
    <w:rPr>
      <w:rFonts w:asciiTheme="minorHAnsi" w:eastAsiaTheme="minorEastAsia" w:hAnsiTheme="minorHAnsi" w:cstheme="minorBid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83C72"/>
    <w:rPr>
      <w:rFonts w:asciiTheme="minorHAnsi" w:eastAsiaTheme="minorEastAsia" w:hAnsiTheme="minorHAnsi" w:cstheme="minorBid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_text"/>
    <w:basedOn w:val="Normal"/>
    <w:link w:val="TabletextChar"/>
    <w:rsid w:val="00753A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val="en-GB"/>
    </w:rPr>
  </w:style>
  <w:style w:type="character" w:customStyle="1" w:styleId="TabletextChar">
    <w:name w:val="Table_text Char"/>
    <w:link w:val="Tabletext"/>
    <w:locked/>
    <w:rsid w:val="00753A6D"/>
    <w:rPr>
      <w:rFonts w:eastAsia="Times New Roman"/>
      <w:sz w:val="22"/>
      <w:lang w:val="en-GB" w:bidi="ar-SA"/>
    </w:rPr>
  </w:style>
  <w:style w:type="character" w:customStyle="1" w:styleId="TabletitleChar">
    <w:name w:val="Table_title Char"/>
    <w:basedOn w:val="DefaultParagraphFont"/>
    <w:link w:val="Tabletitle0"/>
    <w:locked/>
    <w:rsid w:val="00753A6D"/>
    <w:rPr>
      <w:rFonts w:ascii="Times New Roman Bold" w:hAnsi="Times New Roman Bold"/>
      <w:b/>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84710">
      <w:bodyDiv w:val="1"/>
      <w:marLeft w:val="0"/>
      <w:marRight w:val="0"/>
      <w:marTop w:val="0"/>
      <w:marBottom w:val="0"/>
      <w:divBdr>
        <w:top w:val="none" w:sz="0" w:space="0" w:color="auto"/>
        <w:left w:val="none" w:sz="0" w:space="0" w:color="auto"/>
        <w:bottom w:val="none" w:sz="0" w:space="0" w:color="auto"/>
        <w:right w:val="none" w:sz="0" w:space="0" w:color="auto"/>
      </w:divBdr>
    </w:div>
    <w:div w:id="441732424">
      <w:bodyDiv w:val="1"/>
      <w:marLeft w:val="0"/>
      <w:marRight w:val="0"/>
      <w:marTop w:val="0"/>
      <w:marBottom w:val="0"/>
      <w:divBdr>
        <w:top w:val="none" w:sz="0" w:space="0" w:color="auto"/>
        <w:left w:val="none" w:sz="0" w:space="0" w:color="auto"/>
        <w:bottom w:val="none" w:sz="0" w:space="0" w:color="auto"/>
        <w:right w:val="none" w:sz="0" w:space="0" w:color="auto"/>
      </w:divBdr>
    </w:div>
    <w:div w:id="202670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emf"/><Relationship Id="rId26" Type="http://schemas.openxmlformats.org/officeDocument/2006/relationships/hyperlink" Target="http://www.mit.edu/~soljacic/wireless_power.h" TargetMode="External"/><Relationship Id="rId21" Type="http://schemas.openxmlformats.org/officeDocument/2006/relationships/oleObject" Target="embeddings/oleObject2.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pt.int/sites/default/files/2013/03/AWG-14-INP-68_KOR-Ques-WPT-final.docx" TargetMode="External"/><Relationship Id="rId25" Type="http://schemas.openxmlformats.org/officeDocument/2006/relationships/hyperlink" Target="http://www.qualcommhalo.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rpansa.gov.au/Publications/codes/rps3.cfm" TargetMode="External"/><Relationship Id="rId20" Type="http://schemas.openxmlformats.org/officeDocument/2006/relationships/image" Target="media/image8.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ae.org/works/committeeHome.do?comtID=TEVHYB10" TargetMode="External"/><Relationship Id="rId32" Type="http://schemas.openxmlformats.org/officeDocument/2006/relationships/hyperlink" Target="http://bwf-yrp.net/english/update/2013/10/guidelines-for-the-use-of-wireless-power-transmission-technologies.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fostore.saiglobal.com/store/details.aspx?ProductID=1465960." TargetMode="External"/><Relationship Id="rId23" Type="http://schemas.openxmlformats.org/officeDocument/2006/relationships/hyperlink" Target="http://www.wirelesspowerconsortium.com/"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ta.or.kr/English/index.jsp" TargetMode="External"/><Relationship Id="rId22" Type="http://schemas.openxmlformats.org/officeDocument/2006/relationships/hyperlink" Target="http://bwf-yrp.net/english/update/docs/guidelines.pdf" TargetMode="External"/><Relationship Id="rId27" Type="http://schemas.openxmlformats.org/officeDocument/2006/relationships/hyperlink" Target="http://www.rezence.com/" TargetMode="External"/><Relationship Id="rId30" Type="http://schemas.openxmlformats.org/officeDocument/2006/relationships/image" Target="media/image11.emf"/><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7DA2134-24BA-415D-8FAD-F0B41ECD0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11229</Words>
  <Characters>64010</Characters>
  <Application>Microsoft Office Word</Application>
  <DocSecurity>0</DocSecurity>
  <Lines>533</Lines>
  <Paragraphs>150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APT</Company>
  <LinksUpToDate>false</LinksUpToDate>
  <CharactersWithSpaces>75089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Forhadul Parvez</cp:lastModifiedBy>
  <cp:revision>3</cp:revision>
  <cp:lastPrinted>2004-07-28T02:14:00Z</cp:lastPrinted>
  <dcterms:created xsi:type="dcterms:W3CDTF">2016-02-09T08:55:00Z</dcterms:created>
  <dcterms:modified xsi:type="dcterms:W3CDTF">2016-02-09T08:59:00Z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1303720206</vt:i4>
  </property>
  <property fmtid="{D5CDD505-2E9C-101B-9397-08002B2CF9AE}" pid="3" name="_NewReviewCycle">
    <vt:lpwstr/>
  </property>
  <property fmtid="{D5CDD505-2E9C-101B-9397-08002B2CF9AE}" pid="4" name="_EmailSubject">
    <vt:lpwstr>revision of report TMP document</vt:lpwstr>
  </property>
  <property fmtid="{D5CDD505-2E9C-101B-9397-08002B2CF9AE}" pid="5" name="_AuthorEmail">
    <vt:lpwstr>spark@qti.qualcomm.com</vt:lpwstr>
  </property>
  <property fmtid="{D5CDD505-2E9C-101B-9397-08002B2CF9AE}" pid="6" name="_AuthorEmailDisplayName">
    <vt:lpwstr>Park, Michael</vt:lpwstr>
  </property>
  <property fmtid="{D5CDD505-2E9C-101B-9397-08002B2CF9AE}" pid="7" name="_PreviousAdHocReviewCycleID">
    <vt:i4>34303771</vt:i4>
  </property>
  <property fmtid="{D5CDD505-2E9C-101B-9397-08002B2CF9AE}" pid="8" name="_ReviewingToolsShownOnce">
    <vt:lpwstr/>
  </property>
</Properties>
</file>